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056"/>
        <w:gridCol w:w="2525"/>
        <w:gridCol w:w="2243"/>
        <w:gridCol w:w="2356"/>
      </w:tblGrid>
      <w:tr w:rsidR="00F468BE" w:rsidTr="00C25D95">
        <w:tc>
          <w:tcPr>
            <w:tcW w:w="2056" w:type="dxa"/>
            <w:shd w:val="clear" w:color="auto" w:fill="auto"/>
            <w:vAlign w:val="center"/>
          </w:tcPr>
          <w:p w:rsidR="00F468BE" w:rsidRDefault="00366E9D" w:rsidP="00C25D95">
            <w:r>
              <w:t>MACHINE</w:t>
            </w:r>
          </w:p>
          <w:p w:rsidR="00366E9D" w:rsidRDefault="00366E9D" w:rsidP="00C25D95">
            <w:r>
              <w:t>LAYOUT</w:t>
            </w:r>
          </w:p>
          <w:p w:rsidR="00366E9D" w:rsidRPr="001727F4" w:rsidRDefault="00366E9D" w:rsidP="00C25D95">
            <w:r>
              <w:t>COORDINATION</w:t>
            </w:r>
          </w:p>
        </w:tc>
        <w:tc>
          <w:tcPr>
            <w:tcW w:w="7124" w:type="dxa"/>
            <w:gridSpan w:val="3"/>
            <w:shd w:val="clear" w:color="auto" w:fill="auto"/>
            <w:noWrap/>
            <w:tcMar>
              <w:left w:w="0" w:type="dxa"/>
              <w:right w:w="0" w:type="dxa"/>
            </w:tcMar>
            <w:tcFitText/>
          </w:tcPr>
          <w:p w:rsidR="00F468BE" w:rsidRDefault="00C510C0" w:rsidP="00C25D95">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6.8pt">
                  <v:imagedata r:id="rId9" o:title="european-xfel-logo_rgb"/>
                </v:shape>
              </w:pict>
            </w:r>
          </w:p>
        </w:tc>
      </w:tr>
      <w:tr w:rsidR="00366E9D" w:rsidTr="00A34ED0">
        <w:tc>
          <w:tcPr>
            <w:tcW w:w="2056" w:type="dxa"/>
            <w:shd w:val="clear" w:color="auto" w:fill="auto"/>
          </w:tcPr>
          <w:p w:rsidR="00711FDA" w:rsidRPr="001727F4" w:rsidRDefault="000F1907">
            <w:r>
              <w:t>Document Type</w:t>
            </w:r>
            <w:r w:rsidR="00711FDA" w:rsidRPr="001727F4">
              <w:t xml:space="preserve"> </w:t>
            </w:r>
          </w:p>
        </w:tc>
        <w:tc>
          <w:tcPr>
            <w:tcW w:w="2525" w:type="dxa"/>
            <w:shd w:val="clear" w:color="auto" w:fill="auto"/>
          </w:tcPr>
          <w:p w:rsidR="00711FDA" w:rsidRDefault="00366E9D">
            <w:r>
              <w:t>Specification</w:t>
            </w:r>
          </w:p>
        </w:tc>
        <w:tc>
          <w:tcPr>
            <w:tcW w:w="2243" w:type="dxa"/>
            <w:shd w:val="clear" w:color="auto" w:fill="auto"/>
          </w:tcPr>
          <w:p w:rsidR="00711FDA" w:rsidRDefault="00711FDA">
            <w:r>
              <w:t>Document Number</w:t>
            </w:r>
          </w:p>
        </w:tc>
        <w:tc>
          <w:tcPr>
            <w:tcW w:w="2356" w:type="dxa"/>
            <w:shd w:val="clear" w:color="auto" w:fill="auto"/>
          </w:tcPr>
          <w:p w:rsidR="00711FDA" w:rsidRDefault="00A85C45">
            <w:r>
              <w:t>see EDMS imprint</w:t>
            </w:r>
          </w:p>
        </w:tc>
      </w:tr>
      <w:tr w:rsidR="00366E9D" w:rsidTr="00A34ED0">
        <w:tc>
          <w:tcPr>
            <w:tcW w:w="2056" w:type="dxa"/>
            <w:shd w:val="clear" w:color="auto" w:fill="auto"/>
          </w:tcPr>
          <w:p w:rsidR="00395664" w:rsidRDefault="00395664">
            <w:r>
              <w:t>Life Cycle</w:t>
            </w:r>
          </w:p>
        </w:tc>
        <w:tc>
          <w:tcPr>
            <w:tcW w:w="2525" w:type="dxa"/>
            <w:shd w:val="clear" w:color="auto" w:fill="auto"/>
          </w:tcPr>
          <w:p w:rsidR="00395664" w:rsidRDefault="00A85C45">
            <w:r>
              <w:t>Draft</w:t>
            </w:r>
          </w:p>
        </w:tc>
        <w:tc>
          <w:tcPr>
            <w:tcW w:w="2243" w:type="dxa"/>
            <w:shd w:val="clear" w:color="auto" w:fill="auto"/>
          </w:tcPr>
          <w:p w:rsidR="00395664" w:rsidRDefault="00395664"/>
        </w:tc>
        <w:tc>
          <w:tcPr>
            <w:tcW w:w="2356" w:type="dxa"/>
            <w:shd w:val="clear" w:color="auto" w:fill="auto"/>
          </w:tcPr>
          <w:p w:rsidR="00395664" w:rsidRDefault="00395664"/>
        </w:tc>
      </w:tr>
      <w:tr w:rsidR="00366E9D" w:rsidTr="00A34ED0">
        <w:tc>
          <w:tcPr>
            <w:tcW w:w="2056" w:type="dxa"/>
            <w:shd w:val="clear" w:color="auto" w:fill="auto"/>
          </w:tcPr>
          <w:p w:rsidR="001727F4" w:rsidRPr="001727F4" w:rsidRDefault="000F1907">
            <w:r>
              <w:t>Author</w:t>
            </w:r>
            <w:r w:rsidR="001727F4" w:rsidRPr="001727F4">
              <w:t xml:space="preserve"> </w:t>
            </w:r>
          </w:p>
        </w:tc>
        <w:tc>
          <w:tcPr>
            <w:tcW w:w="2525" w:type="dxa"/>
            <w:shd w:val="clear" w:color="auto" w:fill="auto"/>
          </w:tcPr>
          <w:p w:rsidR="001727F4" w:rsidRDefault="00530516">
            <w:r>
              <w:t>W. Decking</w:t>
            </w:r>
          </w:p>
        </w:tc>
        <w:tc>
          <w:tcPr>
            <w:tcW w:w="2243" w:type="dxa"/>
            <w:shd w:val="clear" w:color="auto" w:fill="auto"/>
          </w:tcPr>
          <w:p w:rsidR="001727F4" w:rsidRPr="001727F4" w:rsidRDefault="000F1907">
            <w:r>
              <w:t>Affiliation</w:t>
            </w:r>
          </w:p>
        </w:tc>
        <w:tc>
          <w:tcPr>
            <w:tcW w:w="2356" w:type="dxa"/>
            <w:shd w:val="clear" w:color="auto" w:fill="auto"/>
          </w:tcPr>
          <w:p w:rsidR="001727F4" w:rsidRDefault="00530516">
            <w:r>
              <w:t>DESY</w:t>
            </w:r>
          </w:p>
        </w:tc>
      </w:tr>
      <w:tr w:rsidR="00366E9D" w:rsidTr="00A34ED0">
        <w:tc>
          <w:tcPr>
            <w:tcW w:w="2056" w:type="dxa"/>
            <w:tcBorders>
              <w:bottom w:val="single" w:sz="4" w:space="0" w:color="808080"/>
            </w:tcBorders>
            <w:shd w:val="clear" w:color="auto" w:fill="auto"/>
          </w:tcPr>
          <w:p w:rsidR="00F468BE" w:rsidRPr="001727F4" w:rsidRDefault="000F1907">
            <w:r>
              <w:t>Version</w:t>
            </w:r>
          </w:p>
        </w:tc>
        <w:tc>
          <w:tcPr>
            <w:tcW w:w="2525" w:type="dxa"/>
            <w:tcBorders>
              <w:bottom w:val="single" w:sz="4" w:space="0" w:color="808080"/>
            </w:tcBorders>
            <w:shd w:val="clear" w:color="auto" w:fill="auto"/>
          </w:tcPr>
          <w:p w:rsidR="00F468BE" w:rsidRDefault="00530516">
            <w:r>
              <w:t>1.0</w:t>
            </w:r>
          </w:p>
        </w:tc>
        <w:tc>
          <w:tcPr>
            <w:tcW w:w="2243" w:type="dxa"/>
            <w:tcBorders>
              <w:bottom w:val="single" w:sz="4" w:space="0" w:color="808080"/>
            </w:tcBorders>
            <w:shd w:val="clear" w:color="auto" w:fill="auto"/>
          </w:tcPr>
          <w:p w:rsidR="00F468BE" w:rsidRPr="001727F4" w:rsidRDefault="000F1907">
            <w:r>
              <w:t>Date</w:t>
            </w:r>
          </w:p>
        </w:tc>
        <w:tc>
          <w:tcPr>
            <w:tcW w:w="2356" w:type="dxa"/>
            <w:tcBorders>
              <w:bottom w:val="single" w:sz="4" w:space="0" w:color="808080"/>
            </w:tcBorders>
            <w:shd w:val="clear" w:color="auto" w:fill="auto"/>
          </w:tcPr>
          <w:p w:rsidR="00F468BE" w:rsidRPr="00A34ED0" w:rsidRDefault="00530516" w:rsidP="00A34ED0">
            <w:pPr>
              <w:jc w:val="right"/>
              <w:rPr>
                <w:lang w:val="en-US"/>
              </w:rPr>
            </w:pPr>
            <w:r>
              <w:rPr>
                <w:lang w:val="en-US"/>
              </w:rPr>
              <w:t>17.11.2014</w:t>
            </w:r>
          </w:p>
        </w:tc>
      </w:tr>
      <w:tr w:rsidR="001727F4" w:rsidRPr="00A34ED0" w:rsidTr="00A34ED0">
        <w:tc>
          <w:tcPr>
            <w:tcW w:w="9180" w:type="dxa"/>
            <w:gridSpan w:val="4"/>
            <w:tcBorders>
              <w:bottom w:val="nil"/>
            </w:tcBorders>
            <w:shd w:val="clear" w:color="auto" w:fill="auto"/>
          </w:tcPr>
          <w:p w:rsidR="001727F4" w:rsidRPr="001727F4" w:rsidRDefault="001727F4">
            <w:r w:rsidRPr="001727F4">
              <w:t>Title</w:t>
            </w:r>
          </w:p>
        </w:tc>
      </w:tr>
      <w:tr w:rsidR="00F468BE" w:rsidRPr="00A34ED0" w:rsidTr="00A34ED0">
        <w:tc>
          <w:tcPr>
            <w:tcW w:w="9180" w:type="dxa"/>
            <w:gridSpan w:val="4"/>
            <w:tcBorders>
              <w:top w:val="nil"/>
            </w:tcBorders>
            <w:shd w:val="clear" w:color="auto" w:fill="auto"/>
          </w:tcPr>
          <w:p w:rsidR="00F468BE" w:rsidRPr="00A34ED0" w:rsidRDefault="00530516">
            <w:pPr>
              <w:rPr>
                <w:b/>
                <w:sz w:val="28"/>
                <w:szCs w:val="28"/>
              </w:rPr>
            </w:pPr>
            <w:r>
              <w:rPr>
                <w:b/>
                <w:sz w:val="28"/>
                <w:szCs w:val="28"/>
              </w:rPr>
              <w:t>Infrastructure Requirements for the Hard X-Ray Self-Seeding Setup in the SASE1 and SASE2 sections of the European XFEL</w:t>
            </w:r>
          </w:p>
        </w:tc>
      </w:tr>
    </w:tbl>
    <w:p w:rsidR="00CD1E88" w:rsidRDefault="00CD1E88" w:rsidP="00E51834">
      <w:pPr>
        <w:jc w:val="both"/>
        <w:rPr>
          <w:b/>
          <w:lang w:val="en-US"/>
        </w:rPr>
      </w:pPr>
    </w:p>
    <w:p w:rsidR="00B379AF" w:rsidRDefault="00530516" w:rsidP="00530516">
      <w:pPr>
        <w:pStyle w:val="Heading1"/>
        <w:rPr>
          <w:lang w:val="en-US"/>
        </w:rPr>
      </w:pPr>
      <w:r>
        <w:rPr>
          <w:lang w:val="en-US"/>
        </w:rPr>
        <w:t>Introduction</w:t>
      </w:r>
    </w:p>
    <w:p w:rsidR="00530516" w:rsidRDefault="00530516" w:rsidP="00B86559">
      <w:pPr>
        <w:jc w:val="both"/>
        <w:rPr>
          <w:lang w:val="en-US"/>
        </w:rPr>
      </w:pPr>
      <w:r>
        <w:rPr>
          <w:lang w:val="en-US"/>
        </w:rPr>
        <w:t xml:space="preserve">Self-seeding is an elegant way to increase the spectral brightness of SASE radiation. It consists of a crystal </w:t>
      </w:r>
      <w:proofErr w:type="spellStart"/>
      <w:r>
        <w:rPr>
          <w:lang w:val="en-US"/>
        </w:rPr>
        <w:t>monochromator</w:t>
      </w:r>
      <w:proofErr w:type="spellEnd"/>
      <w:r>
        <w:rPr>
          <w:lang w:val="en-US"/>
        </w:rPr>
        <w:t xml:space="preserve"> that is inserted into the SASE light pass at a suitable position within the </w:t>
      </w:r>
      <w:r w:rsidR="00B86559">
        <w:rPr>
          <w:lang w:val="en-US"/>
        </w:rPr>
        <w:t>undulator</w:t>
      </w:r>
      <w:r>
        <w:rPr>
          <w:lang w:val="en-US"/>
        </w:rPr>
        <w:t>. The co</w:t>
      </w:r>
      <w:r w:rsidR="00B86559">
        <w:rPr>
          <w:lang w:val="en-US"/>
        </w:rPr>
        <w:t>-</w:t>
      </w:r>
      <w:r>
        <w:rPr>
          <w:lang w:val="en-US"/>
        </w:rPr>
        <w:t xml:space="preserve">propagating electron beam has to bypass the </w:t>
      </w:r>
      <w:r w:rsidR="00B86559">
        <w:rPr>
          <w:lang w:val="en-US"/>
        </w:rPr>
        <w:t>crystal with the help of a</w:t>
      </w:r>
      <w:r>
        <w:rPr>
          <w:lang w:val="en-US"/>
        </w:rPr>
        <w:t xml:space="preserve"> </w:t>
      </w:r>
      <w:r w:rsidR="00B86559">
        <w:rPr>
          <w:lang w:val="en-US"/>
        </w:rPr>
        <w:t>magnetic</w:t>
      </w:r>
      <w:r>
        <w:rPr>
          <w:lang w:val="en-US"/>
        </w:rPr>
        <w:t xml:space="preserve"> chicane (see figure 1)</w:t>
      </w:r>
      <w:r w:rsidR="00B86559">
        <w:rPr>
          <w:lang w:val="en-US"/>
        </w:rPr>
        <w:t>.</w:t>
      </w:r>
    </w:p>
    <w:p w:rsidR="00530516" w:rsidRDefault="00530516" w:rsidP="00B86559">
      <w:pPr>
        <w:jc w:val="both"/>
        <w:rPr>
          <w:lang w:val="en-US"/>
        </w:rPr>
      </w:pPr>
    </w:p>
    <w:p w:rsidR="00530516" w:rsidRDefault="00530516" w:rsidP="00B86559">
      <w:pPr>
        <w:pStyle w:val="Caption"/>
        <w:jc w:val="both"/>
        <w:rPr>
          <w:noProof/>
          <w:lang w:val="en-US" w:eastAsia="en-US"/>
        </w:rPr>
      </w:pPr>
      <w:r w:rsidRPr="00530516">
        <w:rPr>
          <w:noProof/>
          <w:lang w:val="en-US" w:eastAsia="en-US"/>
        </w:rPr>
        <w:pict>
          <v:shape id="Picture 2" o:spid="_x0000_i1026" type="#_x0000_t75" style="width:371.4pt;height:91.8pt;visibility:visible;mso-wrap-style:square">
            <v:imagedata r:id="rId10" o:title=""/>
          </v:shape>
        </w:pict>
      </w:r>
    </w:p>
    <w:p w:rsidR="00530516" w:rsidRDefault="00530516" w:rsidP="00B86559">
      <w:pPr>
        <w:pStyle w:val="Caption"/>
        <w:jc w:val="both"/>
      </w:pPr>
      <w:r>
        <w:t xml:space="preserve">Figure </w:t>
      </w:r>
      <w:r>
        <w:fldChar w:fldCharType="begin"/>
      </w:r>
      <w:r>
        <w:instrText xml:space="preserve"> SEQ Figure \* ARABIC </w:instrText>
      </w:r>
      <w:r>
        <w:fldChar w:fldCharType="separate"/>
      </w:r>
      <w:r w:rsidR="0052614D">
        <w:rPr>
          <w:noProof/>
        </w:rPr>
        <w:t>1</w:t>
      </w:r>
      <w:r>
        <w:fldChar w:fldCharType="end"/>
      </w:r>
      <w:r>
        <w:t>: Schematic view of a self-seeding set up</w:t>
      </w:r>
    </w:p>
    <w:p w:rsidR="00530516" w:rsidRDefault="00530516" w:rsidP="00B86559">
      <w:pPr>
        <w:jc w:val="both"/>
      </w:pPr>
      <w:r>
        <w:t xml:space="preserve">This scheme has not been part of the XFEL baseline and funds have only become available recently. The implementation of the scheme has not been worked out in </w:t>
      </w:r>
      <w:r w:rsidR="00B86559">
        <w:t>detail;</w:t>
      </w:r>
      <w:r>
        <w:t xml:space="preserve"> nevertheless infrastructure installations should be prepared as far as possible to implement the set-up later.</w:t>
      </w:r>
    </w:p>
    <w:p w:rsidR="0052614D" w:rsidRDefault="0052614D" w:rsidP="00B86559">
      <w:pPr>
        <w:jc w:val="both"/>
      </w:pPr>
      <w:r>
        <w:t>Due to the large average power the XFEL is capable to deliver the specific set-up calls for two chicane installations per SASE beamline. The exact position cannot be specified at the time being and will be optimized once the performance of the accelerator is known.</w:t>
      </w:r>
    </w:p>
    <w:p w:rsidR="0052614D" w:rsidRDefault="0052614D" w:rsidP="00B86559">
      <w:pPr>
        <w:jc w:val="both"/>
      </w:pPr>
      <w:r>
        <w:t>The following table gives the possible installation positions:</w:t>
      </w:r>
      <w:bookmarkStart w:id="0" w:name="_GoBack"/>
      <w:bookmarkEnd w:id="0"/>
    </w:p>
    <w:p w:rsidR="0052614D" w:rsidRDefault="0052614D" w:rsidP="00B86559">
      <w:pPr>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543"/>
        <w:gridCol w:w="3686"/>
      </w:tblGrid>
      <w:tr w:rsidR="00C510C0" w:rsidRPr="00EB6A86" w:rsidTr="00C510C0">
        <w:tc>
          <w:tcPr>
            <w:tcW w:w="1668" w:type="dxa"/>
            <w:shd w:val="clear" w:color="auto" w:fill="auto"/>
          </w:tcPr>
          <w:p w:rsidR="0052614D" w:rsidRPr="00EB6A86" w:rsidRDefault="0052614D" w:rsidP="00C510C0">
            <w:pPr>
              <w:jc w:val="both"/>
            </w:pPr>
          </w:p>
        </w:tc>
        <w:tc>
          <w:tcPr>
            <w:tcW w:w="3543" w:type="dxa"/>
            <w:shd w:val="clear" w:color="auto" w:fill="auto"/>
          </w:tcPr>
          <w:p w:rsidR="0052614D" w:rsidRPr="00EB6A86" w:rsidRDefault="0052614D" w:rsidP="00C510C0">
            <w:pPr>
              <w:jc w:val="both"/>
            </w:pPr>
            <w:r w:rsidRPr="00EB6A86">
              <w:t>Chicane 1</w:t>
            </w:r>
            <w:r w:rsidR="00B86559">
              <w:t xml:space="preserve"> (Segment 4,5,6,</w:t>
            </w:r>
            <w:r w:rsidR="00EB6A86">
              <w:t>7)</w:t>
            </w:r>
          </w:p>
        </w:tc>
        <w:tc>
          <w:tcPr>
            <w:tcW w:w="3686" w:type="dxa"/>
            <w:shd w:val="clear" w:color="auto" w:fill="auto"/>
          </w:tcPr>
          <w:p w:rsidR="0052614D" w:rsidRPr="00EB6A86" w:rsidRDefault="0052614D" w:rsidP="00C510C0">
            <w:pPr>
              <w:jc w:val="both"/>
            </w:pPr>
            <w:r w:rsidRPr="00EB6A86">
              <w:t>Chicane 2</w:t>
            </w:r>
            <w:r w:rsidR="00EB6A86">
              <w:t xml:space="preserve"> (</w:t>
            </w:r>
            <w:r w:rsidR="00B86559">
              <w:t>Segment 11,12,</w:t>
            </w:r>
            <w:r w:rsidR="00EB6A86" w:rsidRPr="00EB6A86">
              <w:t>13</w:t>
            </w:r>
            <w:r w:rsidR="00EB6A86">
              <w:t>)</w:t>
            </w:r>
          </w:p>
        </w:tc>
      </w:tr>
      <w:tr w:rsidR="00C510C0" w:rsidRPr="00EB6A86" w:rsidTr="00C510C0">
        <w:tc>
          <w:tcPr>
            <w:tcW w:w="1668" w:type="dxa"/>
            <w:shd w:val="clear" w:color="auto" w:fill="auto"/>
          </w:tcPr>
          <w:p w:rsidR="0052614D" w:rsidRPr="00EB6A86" w:rsidRDefault="0052614D" w:rsidP="00C510C0">
            <w:pPr>
              <w:jc w:val="both"/>
            </w:pPr>
            <w:r w:rsidRPr="00EB6A86">
              <w:t>SASE1 (TD2)</w:t>
            </w:r>
          </w:p>
        </w:tc>
        <w:tc>
          <w:tcPr>
            <w:tcW w:w="3543" w:type="dxa"/>
            <w:shd w:val="clear" w:color="auto" w:fill="auto"/>
          </w:tcPr>
          <w:p w:rsidR="0052614D" w:rsidRPr="00EB6A86" w:rsidRDefault="0052614D" w:rsidP="00C510C0">
            <w:pPr>
              <w:jc w:val="both"/>
            </w:pPr>
            <w:r w:rsidRPr="00EB6A86">
              <w:t>U40.2256.SA1</w:t>
            </w:r>
            <w:r w:rsidRPr="00EB6A86">
              <w:t xml:space="preserve"> to </w:t>
            </w:r>
            <w:r w:rsidRPr="00EB6A86">
              <w:t>U40.2275.SA1</w:t>
            </w:r>
          </w:p>
          <w:p w:rsidR="0052614D" w:rsidRPr="00EB6A86" w:rsidRDefault="0052614D" w:rsidP="00C510C0">
            <w:pPr>
              <w:jc w:val="both"/>
            </w:pPr>
            <w:r w:rsidRPr="00EB6A86">
              <w:t>2256 to 2275 m</w:t>
            </w:r>
          </w:p>
        </w:tc>
        <w:tc>
          <w:tcPr>
            <w:tcW w:w="3686" w:type="dxa"/>
            <w:shd w:val="clear" w:color="auto" w:fill="auto"/>
          </w:tcPr>
          <w:p w:rsidR="0052614D" w:rsidRPr="00EB6A86" w:rsidRDefault="0052614D" w:rsidP="00C510C0">
            <w:pPr>
              <w:jc w:val="both"/>
            </w:pPr>
            <w:r w:rsidRPr="00EB6A86">
              <w:t xml:space="preserve">U40.2299.SA1 to U40.2311.SA1 </w:t>
            </w:r>
          </w:p>
          <w:p w:rsidR="0052614D" w:rsidRPr="00EB6A86" w:rsidRDefault="0052614D" w:rsidP="00C510C0">
            <w:pPr>
              <w:jc w:val="both"/>
            </w:pPr>
            <w:r w:rsidRPr="00EB6A86">
              <w:t>2299 to 2311 m</w:t>
            </w:r>
          </w:p>
        </w:tc>
      </w:tr>
      <w:tr w:rsidR="00C510C0" w:rsidRPr="00EB6A86" w:rsidTr="00C510C0">
        <w:trPr>
          <w:trHeight w:val="58"/>
        </w:trPr>
        <w:tc>
          <w:tcPr>
            <w:tcW w:w="1668" w:type="dxa"/>
            <w:shd w:val="clear" w:color="auto" w:fill="auto"/>
          </w:tcPr>
          <w:p w:rsidR="0052614D" w:rsidRPr="00EB6A86" w:rsidRDefault="0052614D" w:rsidP="00C510C0">
            <w:pPr>
              <w:jc w:val="both"/>
            </w:pPr>
            <w:r w:rsidRPr="00EB6A86">
              <w:t>SASE2 (TD1)</w:t>
            </w:r>
          </w:p>
        </w:tc>
        <w:tc>
          <w:tcPr>
            <w:tcW w:w="3543" w:type="dxa"/>
            <w:shd w:val="clear" w:color="auto" w:fill="auto"/>
          </w:tcPr>
          <w:p w:rsidR="00EB6A86" w:rsidRPr="00EB6A86" w:rsidRDefault="00EB6A86" w:rsidP="00C510C0">
            <w:pPr>
              <w:jc w:val="both"/>
            </w:pPr>
            <w:r w:rsidRPr="00EB6A86">
              <w:t>U40.2218.SA2</w:t>
            </w:r>
            <w:r w:rsidRPr="00EB6A86">
              <w:t xml:space="preserve"> to U40.2237.SA2</w:t>
            </w:r>
          </w:p>
          <w:p w:rsidR="0052614D" w:rsidRPr="00EB6A86" w:rsidRDefault="00EB6A86" w:rsidP="00C510C0">
            <w:pPr>
              <w:jc w:val="both"/>
            </w:pPr>
            <w:r w:rsidRPr="00EB6A86">
              <w:t>2218 to 2237 m</w:t>
            </w:r>
          </w:p>
        </w:tc>
        <w:tc>
          <w:tcPr>
            <w:tcW w:w="3686" w:type="dxa"/>
            <w:shd w:val="clear" w:color="auto" w:fill="auto"/>
          </w:tcPr>
          <w:p w:rsidR="0052614D" w:rsidRPr="00EB6A86" w:rsidRDefault="00EB6A86" w:rsidP="00C510C0">
            <w:pPr>
              <w:jc w:val="both"/>
            </w:pPr>
            <w:r w:rsidRPr="00EB6A86">
              <w:t>U40.2261.SA2 to U40.2273.SA2</w:t>
            </w:r>
          </w:p>
          <w:p w:rsidR="00EB6A86" w:rsidRPr="00EB6A86" w:rsidRDefault="00EB6A86" w:rsidP="00C510C0">
            <w:pPr>
              <w:jc w:val="both"/>
            </w:pPr>
            <w:r w:rsidRPr="00EB6A86">
              <w:t>2261 to 2273 m</w:t>
            </w:r>
          </w:p>
        </w:tc>
      </w:tr>
    </w:tbl>
    <w:p w:rsidR="00530516" w:rsidRDefault="00530516" w:rsidP="00B86559">
      <w:pPr>
        <w:jc w:val="both"/>
      </w:pPr>
    </w:p>
    <w:p w:rsidR="00A3245C" w:rsidRDefault="00A3245C" w:rsidP="00B86559">
      <w:pPr>
        <w:pStyle w:val="Heading1"/>
        <w:jc w:val="both"/>
      </w:pPr>
      <w:r>
        <w:lastRenderedPageBreak/>
        <w:t>Electron Chicane</w:t>
      </w:r>
    </w:p>
    <w:p w:rsidR="00A3245C" w:rsidRDefault="00A3245C" w:rsidP="00B86559">
      <w:pPr>
        <w:jc w:val="both"/>
      </w:pPr>
      <w:r>
        <w:t>At each self-seeding set-up a 4 bend electron chicane has to be added to the electron beam line. The complete chicane has to fit into 5 m length given by the undulator segmentation.</w:t>
      </w:r>
    </w:p>
    <w:p w:rsidR="00A3245C" w:rsidRPr="00A3245C" w:rsidRDefault="00A3245C" w:rsidP="00B86559">
      <w:pPr>
        <w:pStyle w:val="ListParagraph"/>
        <w:ind w:left="0"/>
        <w:jc w:val="both"/>
        <w:rPr>
          <w:rFonts w:ascii="Times New Roman" w:hAnsi="Times New Roman"/>
          <w:sz w:val="24"/>
          <w:szCs w:val="24"/>
          <w:lang w:val="en-US"/>
        </w:rPr>
      </w:pPr>
      <w:r w:rsidRPr="00A3245C">
        <w:rPr>
          <w:rFonts w:ascii="Times New Roman" w:hAnsi="Times New Roman"/>
          <w:sz w:val="24"/>
          <w:szCs w:val="24"/>
          <w:lang w:val="en-US"/>
        </w:rPr>
        <w:t>Installation of a self-seeding chicane in any of these sections requires additional infrastructure and hardware:</w:t>
      </w:r>
    </w:p>
    <w:p w:rsidR="00A3245C" w:rsidRPr="00A3245C" w:rsidRDefault="00A3245C" w:rsidP="00B86559">
      <w:pPr>
        <w:pStyle w:val="ListParagraph"/>
        <w:ind w:left="0"/>
        <w:jc w:val="both"/>
        <w:rPr>
          <w:rFonts w:ascii="Times New Roman" w:hAnsi="Times New Roman"/>
          <w:sz w:val="24"/>
          <w:szCs w:val="24"/>
          <w:lang w:val="en-US"/>
        </w:rPr>
      </w:pPr>
    </w:p>
    <w:p w:rsidR="00A3245C" w:rsidRPr="00A3245C" w:rsidRDefault="00A3245C" w:rsidP="00B86559">
      <w:pPr>
        <w:pStyle w:val="ListParagraph"/>
        <w:numPr>
          <w:ilvl w:val="0"/>
          <w:numId w:val="15"/>
        </w:numPr>
        <w:jc w:val="both"/>
        <w:rPr>
          <w:rFonts w:ascii="Times New Roman" w:hAnsi="Times New Roman"/>
          <w:sz w:val="24"/>
          <w:szCs w:val="24"/>
          <w:lang w:val="en-US"/>
        </w:rPr>
      </w:pPr>
      <w:r w:rsidRPr="00A3245C">
        <w:rPr>
          <w:rFonts w:ascii="Times New Roman" w:hAnsi="Times New Roman"/>
          <w:sz w:val="24"/>
          <w:szCs w:val="24"/>
          <w:lang w:val="en-US"/>
        </w:rPr>
        <w:t>4 electro-magnetic dipoles with secondary coils for field correction</w:t>
      </w:r>
    </w:p>
    <w:p w:rsidR="00A3245C" w:rsidRDefault="00A3245C" w:rsidP="00B86559">
      <w:pPr>
        <w:pStyle w:val="ListParagraph"/>
        <w:numPr>
          <w:ilvl w:val="0"/>
          <w:numId w:val="15"/>
        </w:numPr>
        <w:jc w:val="both"/>
        <w:rPr>
          <w:rFonts w:ascii="Times New Roman" w:hAnsi="Times New Roman"/>
          <w:sz w:val="24"/>
          <w:szCs w:val="24"/>
          <w:lang w:val="en-US"/>
        </w:rPr>
      </w:pPr>
      <w:r w:rsidRPr="00A3245C">
        <w:rPr>
          <w:rFonts w:ascii="Times New Roman" w:hAnsi="Times New Roman"/>
          <w:sz w:val="24"/>
          <w:szCs w:val="24"/>
          <w:lang w:val="en-US"/>
        </w:rPr>
        <w:t xml:space="preserve">Cabling </w:t>
      </w:r>
    </w:p>
    <w:p w:rsidR="00A3245C" w:rsidRPr="00A3245C" w:rsidRDefault="00A3245C" w:rsidP="00B86559">
      <w:pPr>
        <w:pStyle w:val="ListParagraph"/>
        <w:numPr>
          <w:ilvl w:val="0"/>
          <w:numId w:val="15"/>
        </w:numPr>
        <w:jc w:val="both"/>
        <w:rPr>
          <w:rFonts w:ascii="Times New Roman" w:hAnsi="Times New Roman"/>
          <w:sz w:val="24"/>
          <w:szCs w:val="24"/>
          <w:lang w:val="en-US"/>
        </w:rPr>
      </w:pPr>
      <w:r w:rsidRPr="00A3245C">
        <w:rPr>
          <w:rFonts w:ascii="Times New Roman" w:hAnsi="Times New Roman"/>
          <w:sz w:val="24"/>
          <w:szCs w:val="24"/>
          <w:lang w:val="en-US"/>
        </w:rPr>
        <w:t xml:space="preserve">Precision power supplies </w:t>
      </w:r>
    </w:p>
    <w:p w:rsidR="00A3245C" w:rsidRPr="00A3245C" w:rsidRDefault="00A3245C" w:rsidP="00B86559">
      <w:pPr>
        <w:pStyle w:val="ListParagraph"/>
        <w:numPr>
          <w:ilvl w:val="0"/>
          <w:numId w:val="15"/>
        </w:numPr>
        <w:jc w:val="both"/>
        <w:rPr>
          <w:rFonts w:ascii="Times New Roman" w:hAnsi="Times New Roman"/>
          <w:sz w:val="24"/>
          <w:szCs w:val="24"/>
          <w:lang w:val="en-US"/>
        </w:rPr>
      </w:pPr>
      <w:r w:rsidRPr="00A3245C">
        <w:rPr>
          <w:rFonts w:ascii="Times New Roman" w:hAnsi="Times New Roman"/>
          <w:sz w:val="24"/>
          <w:szCs w:val="24"/>
          <w:lang w:val="en-US"/>
        </w:rPr>
        <w:t>Magnet supports</w:t>
      </w:r>
    </w:p>
    <w:p w:rsidR="00A3245C" w:rsidRPr="00A3245C" w:rsidRDefault="00A3245C" w:rsidP="00B86559">
      <w:pPr>
        <w:pStyle w:val="ListParagraph"/>
        <w:numPr>
          <w:ilvl w:val="0"/>
          <w:numId w:val="15"/>
        </w:numPr>
        <w:jc w:val="both"/>
        <w:rPr>
          <w:rFonts w:ascii="Times New Roman" w:hAnsi="Times New Roman"/>
          <w:sz w:val="24"/>
          <w:szCs w:val="24"/>
          <w:lang w:val="en-US"/>
        </w:rPr>
      </w:pPr>
      <w:r w:rsidRPr="00A3245C">
        <w:rPr>
          <w:rFonts w:ascii="Times New Roman" w:hAnsi="Times New Roman"/>
          <w:sz w:val="24"/>
          <w:szCs w:val="24"/>
          <w:lang w:val="en-US"/>
        </w:rPr>
        <w:t>Connection to water cooling system</w:t>
      </w:r>
    </w:p>
    <w:p w:rsidR="00A3245C" w:rsidRPr="006A664A" w:rsidRDefault="00A3245C" w:rsidP="00B86559">
      <w:pPr>
        <w:pStyle w:val="ListParagraph"/>
        <w:numPr>
          <w:ilvl w:val="0"/>
          <w:numId w:val="15"/>
        </w:numPr>
        <w:jc w:val="both"/>
        <w:rPr>
          <w:rFonts w:ascii="Times New Roman" w:hAnsi="Times New Roman"/>
          <w:lang w:val="en-US"/>
        </w:rPr>
      </w:pPr>
      <w:r w:rsidRPr="002C693D">
        <w:rPr>
          <w:rFonts w:ascii="Times New Roman" w:hAnsi="Times New Roman"/>
          <w:lang w:val="en-US"/>
        </w:rPr>
        <w:t xml:space="preserve">New vacuum system </w:t>
      </w:r>
    </w:p>
    <w:p w:rsidR="00A3245C" w:rsidRPr="00A3245C" w:rsidRDefault="00A3245C" w:rsidP="00B86559">
      <w:pPr>
        <w:jc w:val="both"/>
      </w:pPr>
      <w:r>
        <w:t>At present it is assumed that the chicane magnets can be based on the existing design of the XBL magnet with reduced yoke gap (50 mm to 16 mm) and increased rated current (145 A to 190 A), yielding the required 1.4</w:t>
      </w:r>
      <w:r w:rsidR="0052614D">
        <w:t>5</w:t>
      </w:r>
      <w:r>
        <w:t xml:space="preserve"> T magnetic field.</w:t>
      </w:r>
    </w:p>
    <w:p w:rsidR="00A3245C" w:rsidRDefault="00A3245C" w:rsidP="00B86559">
      <w:pPr>
        <w:keepNext/>
        <w:jc w:val="both"/>
      </w:pPr>
      <w:r w:rsidRPr="00A3245C">
        <w:rPr>
          <w:noProof/>
          <w:lang w:val="en-US" w:eastAsia="en-US"/>
        </w:rPr>
        <w:pict>
          <v:shape id="Picture 1" o:spid="_x0000_i1027" type="#_x0000_t75" style="width:469.8pt;height:152.4pt;visibility:visible;mso-wrap-style:square">
            <v:imagedata r:id="rId11" o:title=""/>
          </v:shape>
        </w:pict>
      </w:r>
    </w:p>
    <w:p w:rsidR="00530516" w:rsidRDefault="00A3245C" w:rsidP="00B86559">
      <w:pPr>
        <w:pStyle w:val="Caption"/>
        <w:jc w:val="both"/>
      </w:pPr>
      <w:r>
        <w:t xml:space="preserve">Figure </w:t>
      </w:r>
      <w:r>
        <w:fldChar w:fldCharType="begin"/>
      </w:r>
      <w:r>
        <w:instrText xml:space="preserve"> SEQ Figure \* ARABIC </w:instrText>
      </w:r>
      <w:r>
        <w:fldChar w:fldCharType="separate"/>
      </w:r>
      <w:r w:rsidR="0052614D">
        <w:rPr>
          <w:noProof/>
        </w:rPr>
        <w:t>2</w:t>
      </w:r>
      <w:r>
        <w:fldChar w:fldCharType="end"/>
      </w:r>
      <w:r>
        <w:t>: Example of electron chicane</w:t>
      </w:r>
    </w:p>
    <w:p w:rsidR="00EB6A86" w:rsidRPr="00EB6A86" w:rsidRDefault="00EB6A86" w:rsidP="00B86559">
      <w:pPr>
        <w:jc w:val="both"/>
      </w:pPr>
      <w:r>
        <w:t>In the following a first estimate of the magnet parameters is given, subject to verification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tblGrid>
      <w:tr w:rsidR="00EB6A86" w:rsidTr="00C510C0">
        <w:tc>
          <w:tcPr>
            <w:tcW w:w="3542" w:type="dxa"/>
            <w:gridSpan w:val="2"/>
            <w:shd w:val="clear" w:color="auto" w:fill="auto"/>
          </w:tcPr>
          <w:p w:rsidR="00EB6A86" w:rsidRDefault="00EB6A86" w:rsidP="00C510C0">
            <w:pPr>
              <w:jc w:val="both"/>
            </w:pPr>
            <w:r>
              <w:t>Primary Winding</w:t>
            </w:r>
          </w:p>
        </w:tc>
      </w:tr>
      <w:tr w:rsidR="00EB6A86" w:rsidTr="00C510C0">
        <w:tc>
          <w:tcPr>
            <w:tcW w:w="1771" w:type="dxa"/>
            <w:shd w:val="clear" w:color="auto" w:fill="auto"/>
          </w:tcPr>
          <w:p w:rsidR="00EB6A86" w:rsidRDefault="00EB6A86" w:rsidP="00C510C0">
            <w:pPr>
              <w:jc w:val="both"/>
            </w:pPr>
            <w:r>
              <w:t>Gap</w:t>
            </w:r>
          </w:p>
        </w:tc>
        <w:tc>
          <w:tcPr>
            <w:tcW w:w="1771" w:type="dxa"/>
            <w:shd w:val="clear" w:color="auto" w:fill="auto"/>
          </w:tcPr>
          <w:p w:rsidR="00EB6A86" w:rsidRDefault="00EB6A86" w:rsidP="00C510C0">
            <w:pPr>
              <w:jc w:val="both"/>
            </w:pPr>
            <w:r>
              <w:t>16 mm</w:t>
            </w:r>
          </w:p>
        </w:tc>
      </w:tr>
      <w:tr w:rsidR="00EB6A86" w:rsidTr="00C510C0">
        <w:tc>
          <w:tcPr>
            <w:tcW w:w="1771" w:type="dxa"/>
            <w:shd w:val="clear" w:color="auto" w:fill="auto"/>
          </w:tcPr>
          <w:p w:rsidR="00EB6A86" w:rsidRDefault="00EB6A86" w:rsidP="00C510C0">
            <w:pPr>
              <w:jc w:val="both"/>
            </w:pPr>
            <w:r>
              <w:t>Max. Field</w:t>
            </w:r>
          </w:p>
        </w:tc>
        <w:tc>
          <w:tcPr>
            <w:tcW w:w="1771" w:type="dxa"/>
            <w:shd w:val="clear" w:color="auto" w:fill="auto"/>
          </w:tcPr>
          <w:p w:rsidR="00EB6A86" w:rsidRDefault="00EB6A86" w:rsidP="00C510C0">
            <w:pPr>
              <w:jc w:val="both"/>
            </w:pPr>
            <w:r>
              <w:t>1.45 T</w:t>
            </w:r>
          </w:p>
        </w:tc>
      </w:tr>
      <w:tr w:rsidR="00EB6A86" w:rsidTr="00C510C0">
        <w:tc>
          <w:tcPr>
            <w:tcW w:w="1771" w:type="dxa"/>
            <w:shd w:val="clear" w:color="auto" w:fill="auto"/>
          </w:tcPr>
          <w:p w:rsidR="00EB6A86" w:rsidRDefault="00EB6A86" w:rsidP="00C510C0">
            <w:pPr>
              <w:jc w:val="both"/>
            </w:pPr>
            <w:r>
              <w:t>Max. Current</w:t>
            </w:r>
          </w:p>
        </w:tc>
        <w:tc>
          <w:tcPr>
            <w:tcW w:w="1771" w:type="dxa"/>
            <w:shd w:val="clear" w:color="auto" w:fill="auto"/>
          </w:tcPr>
          <w:p w:rsidR="00EB6A86" w:rsidRDefault="00EB6A86" w:rsidP="00C510C0">
            <w:pPr>
              <w:jc w:val="both"/>
            </w:pPr>
            <w:r>
              <w:t>190 A</w:t>
            </w:r>
          </w:p>
        </w:tc>
      </w:tr>
      <w:tr w:rsidR="00EB6A86" w:rsidTr="00C510C0">
        <w:tc>
          <w:tcPr>
            <w:tcW w:w="1771" w:type="dxa"/>
            <w:shd w:val="clear" w:color="auto" w:fill="auto"/>
          </w:tcPr>
          <w:p w:rsidR="00EB6A86" w:rsidRDefault="00EB6A86" w:rsidP="00C510C0">
            <w:pPr>
              <w:jc w:val="both"/>
            </w:pPr>
            <w:r>
              <w:t>Volt. Drop</w:t>
            </w:r>
          </w:p>
        </w:tc>
        <w:tc>
          <w:tcPr>
            <w:tcW w:w="1771" w:type="dxa"/>
            <w:shd w:val="clear" w:color="auto" w:fill="auto"/>
          </w:tcPr>
          <w:p w:rsidR="00EB6A86" w:rsidRDefault="00EB6A86" w:rsidP="00C510C0">
            <w:pPr>
              <w:jc w:val="both"/>
            </w:pPr>
            <w:r>
              <w:t>10 V</w:t>
            </w:r>
          </w:p>
        </w:tc>
      </w:tr>
      <w:tr w:rsidR="00EB6A86" w:rsidTr="00C510C0">
        <w:tc>
          <w:tcPr>
            <w:tcW w:w="1771" w:type="dxa"/>
            <w:shd w:val="clear" w:color="auto" w:fill="auto"/>
          </w:tcPr>
          <w:p w:rsidR="00EB6A86" w:rsidRDefault="00EB6A86" w:rsidP="00C510C0">
            <w:pPr>
              <w:jc w:val="both"/>
            </w:pPr>
            <w:r>
              <w:t>Power Loss</w:t>
            </w:r>
          </w:p>
        </w:tc>
        <w:tc>
          <w:tcPr>
            <w:tcW w:w="1771" w:type="dxa"/>
            <w:shd w:val="clear" w:color="auto" w:fill="auto"/>
          </w:tcPr>
          <w:p w:rsidR="00EB6A86" w:rsidRDefault="00EB6A86" w:rsidP="00C510C0">
            <w:pPr>
              <w:jc w:val="both"/>
            </w:pPr>
            <w:r>
              <w:t>2 kW</w:t>
            </w:r>
          </w:p>
        </w:tc>
      </w:tr>
      <w:tr w:rsidR="00EB6A86" w:rsidTr="00C510C0">
        <w:tc>
          <w:tcPr>
            <w:tcW w:w="3542" w:type="dxa"/>
            <w:gridSpan w:val="2"/>
            <w:shd w:val="clear" w:color="auto" w:fill="auto"/>
          </w:tcPr>
          <w:p w:rsidR="00EB6A86" w:rsidRDefault="00EB6A86" w:rsidP="00C510C0">
            <w:pPr>
              <w:jc w:val="both"/>
            </w:pPr>
            <w:r>
              <w:t>Secondary Winding</w:t>
            </w:r>
          </w:p>
        </w:tc>
      </w:tr>
      <w:tr w:rsidR="00C510C0" w:rsidTr="00C510C0">
        <w:tc>
          <w:tcPr>
            <w:tcW w:w="1771" w:type="dxa"/>
            <w:shd w:val="clear" w:color="auto" w:fill="auto"/>
          </w:tcPr>
          <w:p w:rsidR="00EB6A86" w:rsidRDefault="00EB6A86" w:rsidP="00C510C0">
            <w:pPr>
              <w:jc w:val="both"/>
            </w:pPr>
            <w:r>
              <w:t>Max. Field</w:t>
            </w:r>
          </w:p>
        </w:tc>
        <w:tc>
          <w:tcPr>
            <w:tcW w:w="1771" w:type="dxa"/>
            <w:shd w:val="clear" w:color="auto" w:fill="auto"/>
          </w:tcPr>
          <w:p w:rsidR="00EB6A86" w:rsidRDefault="00EB6A86" w:rsidP="00C510C0">
            <w:pPr>
              <w:jc w:val="both"/>
            </w:pPr>
            <w:r>
              <w:t>0.03</w:t>
            </w:r>
            <w:r>
              <w:t xml:space="preserve"> T</w:t>
            </w:r>
          </w:p>
        </w:tc>
      </w:tr>
      <w:tr w:rsidR="00C510C0" w:rsidTr="00C510C0">
        <w:tc>
          <w:tcPr>
            <w:tcW w:w="1771" w:type="dxa"/>
            <w:shd w:val="clear" w:color="auto" w:fill="auto"/>
          </w:tcPr>
          <w:p w:rsidR="00EB6A86" w:rsidRDefault="00EB6A86" w:rsidP="00C510C0">
            <w:pPr>
              <w:jc w:val="both"/>
            </w:pPr>
            <w:r>
              <w:t>Max. Current</w:t>
            </w:r>
          </w:p>
        </w:tc>
        <w:tc>
          <w:tcPr>
            <w:tcW w:w="1771" w:type="dxa"/>
            <w:shd w:val="clear" w:color="auto" w:fill="auto"/>
          </w:tcPr>
          <w:p w:rsidR="00EB6A86" w:rsidRDefault="00EB6A86" w:rsidP="00C510C0">
            <w:pPr>
              <w:jc w:val="both"/>
            </w:pPr>
            <w:r>
              <w:t>1</w:t>
            </w:r>
            <w:r>
              <w:t>0 A</w:t>
            </w:r>
          </w:p>
        </w:tc>
      </w:tr>
      <w:tr w:rsidR="00C510C0" w:rsidTr="00C510C0">
        <w:tc>
          <w:tcPr>
            <w:tcW w:w="1771" w:type="dxa"/>
            <w:shd w:val="clear" w:color="auto" w:fill="auto"/>
          </w:tcPr>
          <w:p w:rsidR="00EB6A86" w:rsidRDefault="00EB6A86" w:rsidP="00C510C0">
            <w:pPr>
              <w:jc w:val="both"/>
            </w:pPr>
            <w:r>
              <w:t>Volt. Drop</w:t>
            </w:r>
          </w:p>
        </w:tc>
        <w:tc>
          <w:tcPr>
            <w:tcW w:w="1771" w:type="dxa"/>
            <w:shd w:val="clear" w:color="auto" w:fill="auto"/>
          </w:tcPr>
          <w:p w:rsidR="00EB6A86" w:rsidRDefault="00EB6A86" w:rsidP="00C510C0">
            <w:pPr>
              <w:jc w:val="both"/>
            </w:pPr>
            <w:r>
              <w:t>1</w:t>
            </w:r>
            <w:r>
              <w:t xml:space="preserve"> V</w:t>
            </w:r>
          </w:p>
        </w:tc>
      </w:tr>
    </w:tbl>
    <w:p w:rsidR="0052614D" w:rsidRDefault="0052614D" w:rsidP="00B86559">
      <w:pPr>
        <w:jc w:val="both"/>
      </w:pPr>
      <w:r w:rsidRPr="0052614D">
        <w:pict>
          <v:shape id="_x0000_i1028" type="#_x0000_t75" style="width:6in;height:304.8pt">
            <v:imagedata r:id="rId12" o:title=""/>
          </v:shape>
        </w:pict>
      </w:r>
    </w:p>
    <w:p w:rsidR="0052614D" w:rsidRDefault="0052614D" w:rsidP="00B86559">
      <w:pPr>
        <w:pStyle w:val="Caption"/>
        <w:jc w:val="both"/>
      </w:pPr>
      <w:r>
        <w:t xml:space="preserve">Figure </w:t>
      </w:r>
      <w:r>
        <w:fldChar w:fldCharType="begin"/>
      </w:r>
      <w:r>
        <w:instrText xml:space="preserve"> SEQ Figure \* ARABIC </w:instrText>
      </w:r>
      <w:r>
        <w:fldChar w:fldCharType="separate"/>
      </w:r>
      <w:r>
        <w:rPr>
          <w:noProof/>
        </w:rPr>
        <w:t>3</w:t>
      </w:r>
      <w:r>
        <w:fldChar w:fldCharType="end"/>
      </w:r>
      <w:r>
        <w:t xml:space="preserve">: 2D drawing of XBL magnet </w:t>
      </w:r>
    </w:p>
    <w:p w:rsidR="0052614D" w:rsidRDefault="00EB6A86" w:rsidP="00B86559">
      <w:pPr>
        <w:pStyle w:val="Heading1"/>
        <w:jc w:val="both"/>
      </w:pPr>
      <w:r>
        <w:t>Summary of Infrastructure Requirements</w:t>
      </w:r>
    </w:p>
    <w:p w:rsidR="00EB6A86" w:rsidRDefault="00EB6A86" w:rsidP="00B86559">
      <w:pPr>
        <w:pStyle w:val="Heading2"/>
        <w:jc w:val="both"/>
      </w:pPr>
      <w:r>
        <w:t>Magnet Current</w:t>
      </w:r>
    </w:p>
    <w:p w:rsidR="00EB6A86" w:rsidRDefault="00EB6A86" w:rsidP="00B86559">
      <w:pPr>
        <w:jc w:val="both"/>
      </w:pPr>
      <w:r>
        <w:t>SASE1 (</w:t>
      </w:r>
      <w:r w:rsidR="00D7718E">
        <w:t>2256 to 2276 m)</w:t>
      </w:r>
    </w:p>
    <w:p w:rsidR="00EB6A86" w:rsidRDefault="00D7718E" w:rsidP="00B86559">
      <w:pPr>
        <w:numPr>
          <w:ilvl w:val="0"/>
          <w:numId w:val="16"/>
        </w:numPr>
        <w:jc w:val="both"/>
      </w:pPr>
      <w:r>
        <w:t>Space for one</w:t>
      </w:r>
      <w:r w:rsidR="00EB6A86">
        <w:t xml:space="preserve"> 200 A / 60 V power supply to</w:t>
      </w:r>
      <w:r>
        <w:t xml:space="preserve"> power 4 XBL type magnets</w:t>
      </w:r>
    </w:p>
    <w:p w:rsidR="00D7718E" w:rsidRDefault="00D7718E" w:rsidP="00B86559">
      <w:pPr>
        <w:numPr>
          <w:ilvl w:val="0"/>
          <w:numId w:val="16"/>
        </w:numPr>
        <w:jc w:val="both"/>
      </w:pPr>
      <w:r>
        <w:t>Space for four10 A / 1 V corrector power supplies to power 4 XBL correction coils</w:t>
      </w:r>
    </w:p>
    <w:p w:rsidR="00D7718E" w:rsidRDefault="00D7718E" w:rsidP="00B86559">
      <w:pPr>
        <w:numPr>
          <w:ilvl w:val="0"/>
          <w:numId w:val="16"/>
        </w:numPr>
        <w:jc w:val="both"/>
      </w:pPr>
      <w:r>
        <w:t>Appropriate Cabling from XS1 to 2276 m</w:t>
      </w:r>
    </w:p>
    <w:p w:rsidR="00D7718E" w:rsidRDefault="00D7718E" w:rsidP="00B86559">
      <w:pPr>
        <w:jc w:val="both"/>
      </w:pPr>
      <w:r>
        <w:t>SASE1 (</w:t>
      </w:r>
      <w:r>
        <w:t>2299 to 2311</w:t>
      </w:r>
      <w:r>
        <w:t xml:space="preserve"> m)</w:t>
      </w:r>
    </w:p>
    <w:p w:rsidR="00D7718E" w:rsidRDefault="00D7718E" w:rsidP="00B86559">
      <w:pPr>
        <w:numPr>
          <w:ilvl w:val="0"/>
          <w:numId w:val="16"/>
        </w:numPr>
        <w:jc w:val="both"/>
      </w:pPr>
      <w:r>
        <w:t>Space for o</w:t>
      </w:r>
      <w:r>
        <w:t>ne 200 A / 60 V power supply to power 4 XBL type magnets</w:t>
      </w:r>
    </w:p>
    <w:p w:rsidR="00D7718E" w:rsidRDefault="00D7718E" w:rsidP="00B86559">
      <w:pPr>
        <w:numPr>
          <w:ilvl w:val="0"/>
          <w:numId w:val="16"/>
        </w:numPr>
        <w:jc w:val="both"/>
      </w:pPr>
      <w:r>
        <w:t>Space for f</w:t>
      </w:r>
      <w:r>
        <w:t>our 10 A / 1 V corrector power supplies to power 4 XBL correction coils</w:t>
      </w:r>
    </w:p>
    <w:p w:rsidR="00D7718E" w:rsidRDefault="00D7718E" w:rsidP="00B86559">
      <w:pPr>
        <w:numPr>
          <w:ilvl w:val="0"/>
          <w:numId w:val="16"/>
        </w:numPr>
        <w:jc w:val="both"/>
      </w:pPr>
      <w:r>
        <w:t>Appropriate c</w:t>
      </w:r>
      <w:r>
        <w:t xml:space="preserve">abling from XS1 </w:t>
      </w:r>
      <w:r>
        <w:t>to 2311</w:t>
      </w:r>
      <w:r>
        <w:t xml:space="preserve"> m</w:t>
      </w:r>
    </w:p>
    <w:p w:rsidR="00D7718E" w:rsidRDefault="00D7718E" w:rsidP="00B86559">
      <w:pPr>
        <w:ind w:left="720"/>
        <w:jc w:val="both"/>
      </w:pPr>
    </w:p>
    <w:p w:rsidR="00D7718E" w:rsidRDefault="00D7718E" w:rsidP="00B86559">
      <w:pPr>
        <w:jc w:val="both"/>
      </w:pPr>
      <w:r>
        <w:t>SASE2</w:t>
      </w:r>
      <w:r>
        <w:t xml:space="preserve"> (</w:t>
      </w:r>
      <w:r w:rsidRPr="00EB6A86">
        <w:t>2218 to 2237 m</w:t>
      </w:r>
      <w:r>
        <w:t>)</w:t>
      </w:r>
    </w:p>
    <w:p w:rsidR="00D7718E" w:rsidRDefault="00D7718E" w:rsidP="00B86559">
      <w:pPr>
        <w:numPr>
          <w:ilvl w:val="0"/>
          <w:numId w:val="16"/>
        </w:numPr>
        <w:jc w:val="both"/>
      </w:pPr>
      <w:r>
        <w:t>O</w:t>
      </w:r>
      <w:r>
        <w:t>ne 200 A / 60 V power supply to power 4 XBL type magnets</w:t>
      </w:r>
    </w:p>
    <w:p w:rsidR="00D7718E" w:rsidRDefault="00D7718E" w:rsidP="00B86559">
      <w:pPr>
        <w:numPr>
          <w:ilvl w:val="0"/>
          <w:numId w:val="16"/>
        </w:numPr>
        <w:jc w:val="both"/>
      </w:pPr>
      <w:r>
        <w:t>Space for f</w:t>
      </w:r>
      <w:r>
        <w:t>our10 A / 1 V corrector power supplies to power 4 XBL correction coils</w:t>
      </w:r>
    </w:p>
    <w:p w:rsidR="00D7718E" w:rsidRDefault="00D7718E" w:rsidP="00B86559">
      <w:pPr>
        <w:numPr>
          <w:ilvl w:val="0"/>
          <w:numId w:val="16"/>
        </w:numPr>
        <w:jc w:val="both"/>
      </w:pPr>
      <w:r>
        <w:t xml:space="preserve">Appropriate Cabling from XS1 </w:t>
      </w:r>
      <w:r>
        <w:t>to 2237</w:t>
      </w:r>
      <w:r>
        <w:t xml:space="preserve"> m</w:t>
      </w:r>
    </w:p>
    <w:p w:rsidR="00D7718E" w:rsidRDefault="00D7718E" w:rsidP="00B86559">
      <w:pPr>
        <w:jc w:val="both"/>
      </w:pPr>
      <w:r>
        <w:t>SASE2</w:t>
      </w:r>
      <w:r>
        <w:t xml:space="preserve"> (</w:t>
      </w:r>
      <w:r w:rsidRPr="00EB6A86">
        <w:t>2261 to 2273 m</w:t>
      </w:r>
      <w:r>
        <w:t>)</w:t>
      </w:r>
    </w:p>
    <w:p w:rsidR="00D7718E" w:rsidRDefault="00D7718E" w:rsidP="00B86559">
      <w:pPr>
        <w:numPr>
          <w:ilvl w:val="0"/>
          <w:numId w:val="16"/>
        </w:numPr>
        <w:jc w:val="both"/>
      </w:pPr>
      <w:r>
        <w:t>O</w:t>
      </w:r>
      <w:r>
        <w:t>ne 200 A / 60 V power supply to power 4 XBL type magnets</w:t>
      </w:r>
    </w:p>
    <w:p w:rsidR="00D7718E" w:rsidRDefault="00D7718E" w:rsidP="00B86559">
      <w:pPr>
        <w:numPr>
          <w:ilvl w:val="0"/>
          <w:numId w:val="16"/>
        </w:numPr>
        <w:jc w:val="both"/>
      </w:pPr>
      <w:r>
        <w:lastRenderedPageBreak/>
        <w:t>Space for four 10 A / 1 V corrector power supplies to power 4 XBL correction coils</w:t>
      </w:r>
    </w:p>
    <w:p w:rsidR="00D7718E" w:rsidRDefault="00D7718E" w:rsidP="00B86559">
      <w:pPr>
        <w:numPr>
          <w:ilvl w:val="0"/>
          <w:numId w:val="16"/>
        </w:numPr>
        <w:jc w:val="both"/>
      </w:pPr>
      <w:r>
        <w:t>Appropriate cabling from XS1 to 2</w:t>
      </w:r>
      <w:r>
        <w:t>273</w:t>
      </w:r>
      <w:r>
        <w:t xml:space="preserve"> m</w:t>
      </w:r>
    </w:p>
    <w:p w:rsidR="00D7718E" w:rsidRDefault="00D7718E" w:rsidP="00B86559">
      <w:pPr>
        <w:ind w:left="720"/>
        <w:jc w:val="both"/>
      </w:pPr>
    </w:p>
    <w:p w:rsidR="00D7718E" w:rsidRDefault="00D7718E" w:rsidP="00B86559">
      <w:pPr>
        <w:pStyle w:val="Heading2"/>
        <w:jc w:val="both"/>
      </w:pPr>
      <w:r>
        <w:t xml:space="preserve">Magnet </w:t>
      </w:r>
      <w:r>
        <w:t>Cooling</w:t>
      </w:r>
    </w:p>
    <w:p w:rsidR="00D7718E" w:rsidRDefault="00D7718E" w:rsidP="00B86559">
      <w:pPr>
        <w:jc w:val="both"/>
      </w:pPr>
      <w:r>
        <w:t>SASE1 (2256 to 2276 m)</w:t>
      </w:r>
    </w:p>
    <w:p w:rsidR="00D7718E" w:rsidRDefault="00D7718E" w:rsidP="00B86559">
      <w:pPr>
        <w:numPr>
          <w:ilvl w:val="0"/>
          <w:numId w:val="16"/>
        </w:numPr>
        <w:jc w:val="both"/>
      </w:pPr>
      <w:r>
        <w:t xml:space="preserve">Foresee up to 10 kW of additional cooling power </w:t>
      </w:r>
    </w:p>
    <w:p w:rsidR="00D7718E" w:rsidRDefault="00D7718E" w:rsidP="00B86559">
      <w:pPr>
        <w:jc w:val="both"/>
      </w:pPr>
      <w:r>
        <w:t>SASE1 (2299 to 2311 m)</w:t>
      </w:r>
    </w:p>
    <w:p w:rsidR="00D7718E" w:rsidRDefault="00D7718E" w:rsidP="00B86559">
      <w:pPr>
        <w:numPr>
          <w:ilvl w:val="0"/>
          <w:numId w:val="16"/>
        </w:numPr>
        <w:jc w:val="both"/>
      </w:pPr>
      <w:r>
        <w:t xml:space="preserve">Foresee up to 10 kW of additional cooling power </w:t>
      </w:r>
    </w:p>
    <w:p w:rsidR="00D7718E" w:rsidRDefault="00D7718E" w:rsidP="00B86559">
      <w:pPr>
        <w:ind w:left="720"/>
        <w:jc w:val="both"/>
      </w:pPr>
    </w:p>
    <w:p w:rsidR="00D7718E" w:rsidRDefault="00D7718E" w:rsidP="00B86559">
      <w:pPr>
        <w:jc w:val="both"/>
      </w:pPr>
      <w:r>
        <w:t>SASE2 (</w:t>
      </w:r>
      <w:r w:rsidRPr="00EB6A86">
        <w:t>2218 to 2237 m</w:t>
      </w:r>
      <w:r>
        <w:t>)</w:t>
      </w:r>
    </w:p>
    <w:p w:rsidR="00D7718E" w:rsidRDefault="00D7718E" w:rsidP="00B86559">
      <w:pPr>
        <w:numPr>
          <w:ilvl w:val="0"/>
          <w:numId w:val="16"/>
        </w:numPr>
        <w:jc w:val="both"/>
      </w:pPr>
      <w:r>
        <w:t xml:space="preserve">Foresee up to 10 kW of additional cooling power </w:t>
      </w:r>
    </w:p>
    <w:p w:rsidR="00D7718E" w:rsidRDefault="00D7718E" w:rsidP="00B86559">
      <w:pPr>
        <w:jc w:val="both"/>
      </w:pPr>
      <w:r>
        <w:t>SASE2 (</w:t>
      </w:r>
      <w:r w:rsidRPr="00EB6A86">
        <w:t>2261 to 2273 m</w:t>
      </w:r>
      <w:r>
        <w:t>)</w:t>
      </w:r>
    </w:p>
    <w:p w:rsidR="00D7718E" w:rsidRDefault="00D7718E" w:rsidP="00B86559">
      <w:pPr>
        <w:numPr>
          <w:ilvl w:val="0"/>
          <w:numId w:val="16"/>
        </w:numPr>
        <w:jc w:val="both"/>
      </w:pPr>
      <w:r>
        <w:t xml:space="preserve">Foresee up to 10 kW of additional cooling power </w:t>
      </w:r>
    </w:p>
    <w:p w:rsidR="00D7718E" w:rsidRPr="00EB6A86" w:rsidRDefault="00D7718E" w:rsidP="00D7718E">
      <w:pPr>
        <w:ind w:left="720"/>
      </w:pPr>
    </w:p>
    <w:sectPr w:rsidR="00D7718E" w:rsidRPr="00EB6A86">
      <w:footerReference w:type="even" r:id="rId13"/>
      <w:foot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0C0" w:rsidRDefault="00C510C0">
      <w:r>
        <w:separator/>
      </w:r>
    </w:p>
  </w:endnote>
  <w:endnote w:type="continuationSeparator" w:id="0">
    <w:p w:rsidR="00C510C0" w:rsidRDefault="00C5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0C5" w:rsidRDefault="008E10C5" w:rsidP="007C4B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10C5" w:rsidRDefault="008E10C5" w:rsidP="007C4B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0C5" w:rsidRDefault="008E10C5" w:rsidP="007C4B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6559">
      <w:rPr>
        <w:rStyle w:val="PageNumber"/>
        <w:noProof/>
      </w:rPr>
      <w:t>1</w:t>
    </w:r>
    <w:r>
      <w:rPr>
        <w:rStyle w:val="PageNumber"/>
      </w:rPr>
      <w:fldChar w:fldCharType="end"/>
    </w:r>
  </w:p>
  <w:p w:rsidR="008E10C5" w:rsidRDefault="008E10C5" w:rsidP="007C4B4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0C0" w:rsidRDefault="00C510C0">
      <w:r>
        <w:separator/>
      </w:r>
    </w:p>
  </w:footnote>
  <w:footnote w:type="continuationSeparator" w:id="0">
    <w:p w:rsidR="00C510C0" w:rsidRDefault="00C51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C12"/>
    <w:multiLevelType w:val="hybridMultilevel"/>
    <w:tmpl w:val="8C98224C"/>
    <w:lvl w:ilvl="0" w:tplc="81D2BE8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CE56238"/>
    <w:multiLevelType w:val="multilevel"/>
    <w:tmpl w:val="BBA0603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1580BAF"/>
    <w:multiLevelType w:val="hybridMultilevel"/>
    <w:tmpl w:val="E860531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2DC34B5"/>
    <w:multiLevelType w:val="multilevel"/>
    <w:tmpl w:val="080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8BD40A3"/>
    <w:multiLevelType w:val="hybridMultilevel"/>
    <w:tmpl w:val="6128ADBA"/>
    <w:lvl w:ilvl="0" w:tplc="54B406DA">
      <w:start w:val="1"/>
      <w:numFmt w:val="bullet"/>
      <w:lvlText w:val="•"/>
      <w:lvlJc w:val="left"/>
      <w:pPr>
        <w:tabs>
          <w:tab w:val="num" w:pos="720"/>
        </w:tabs>
        <w:ind w:left="720" w:hanging="360"/>
      </w:pPr>
      <w:rPr>
        <w:rFonts w:ascii="Times New Roman" w:hAnsi="Times New Roman" w:hint="default"/>
      </w:rPr>
    </w:lvl>
    <w:lvl w:ilvl="1" w:tplc="34CCC13E" w:tentative="1">
      <w:start w:val="1"/>
      <w:numFmt w:val="bullet"/>
      <w:lvlText w:val="•"/>
      <w:lvlJc w:val="left"/>
      <w:pPr>
        <w:tabs>
          <w:tab w:val="num" w:pos="1440"/>
        </w:tabs>
        <w:ind w:left="1440" w:hanging="360"/>
      </w:pPr>
      <w:rPr>
        <w:rFonts w:ascii="Times New Roman" w:hAnsi="Times New Roman" w:hint="default"/>
      </w:rPr>
    </w:lvl>
    <w:lvl w:ilvl="2" w:tplc="062056AC" w:tentative="1">
      <w:start w:val="1"/>
      <w:numFmt w:val="bullet"/>
      <w:lvlText w:val="•"/>
      <w:lvlJc w:val="left"/>
      <w:pPr>
        <w:tabs>
          <w:tab w:val="num" w:pos="2160"/>
        </w:tabs>
        <w:ind w:left="2160" w:hanging="360"/>
      </w:pPr>
      <w:rPr>
        <w:rFonts w:ascii="Times New Roman" w:hAnsi="Times New Roman" w:hint="default"/>
      </w:rPr>
    </w:lvl>
    <w:lvl w:ilvl="3" w:tplc="66926B14" w:tentative="1">
      <w:start w:val="1"/>
      <w:numFmt w:val="bullet"/>
      <w:lvlText w:val="•"/>
      <w:lvlJc w:val="left"/>
      <w:pPr>
        <w:tabs>
          <w:tab w:val="num" w:pos="2880"/>
        </w:tabs>
        <w:ind w:left="2880" w:hanging="360"/>
      </w:pPr>
      <w:rPr>
        <w:rFonts w:ascii="Times New Roman" w:hAnsi="Times New Roman" w:hint="default"/>
      </w:rPr>
    </w:lvl>
    <w:lvl w:ilvl="4" w:tplc="763C628A" w:tentative="1">
      <w:start w:val="1"/>
      <w:numFmt w:val="bullet"/>
      <w:lvlText w:val="•"/>
      <w:lvlJc w:val="left"/>
      <w:pPr>
        <w:tabs>
          <w:tab w:val="num" w:pos="3600"/>
        </w:tabs>
        <w:ind w:left="3600" w:hanging="360"/>
      </w:pPr>
      <w:rPr>
        <w:rFonts w:ascii="Times New Roman" w:hAnsi="Times New Roman" w:hint="default"/>
      </w:rPr>
    </w:lvl>
    <w:lvl w:ilvl="5" w:tplc="AE989724" w:tentative="1">
      <w:start w:val="1"/>
      <w:numFmt w:val="bullet"/>
      <w:lvlText w:val="•"/>
      <w:lvlJc w:val="left"/>
      <w:pPr>
        <w:tabs>
          <w:tab w:val="num" w:pos="4320"/>
        </w:tabs>
        <w:ind w:left="4320" w:hanging="360"/>
      </w:pPr>
      <w:rPr>
        <w:rFonts w:ascii="Times New Roman" w:hAnsi="Times New Roman" w:hint="default"/>
      </w:rPr>
    </w:lvl>
    <w:lvl w:ilvl="6" w:tplc="EF7CF1E8" w:tentative="1">
      <w:start w:val="1"/>
      <w:numFmt w:val="bullet"/>
      <w:lvlText w:val="•"/>
      <w:lvlJc w:val="left"/>
      <w:pPr>
        <w:tabs>
          <w:tab w:val="num" w:pos="5040"/>
        </w:tabs>
        <w:ind w:left="5040" w:hanging="360"/>
      </w:pPr>
      <w:rPr>
        <w:rFonts w:ascii="Times New Roman" w:hAnsi="Times New Roman" w:hint="default"/>
      </w:rPr>
    </w:lvl>
    <w:lvl w:ilvl="7" w:tplc="D9CC05CE" w:tentative="1">
      <w:start w:val="1"/>
      <w:numFmt w:val="bullet"/>
      <w:lvlText w:val="•"/>
      <w:lvlJc w:val="left"/>
      <w:pPr>
        <w:tabs>
          <w:tab w:val="num" w:pos="5760"/>
        </w:tabs>
        <w:ind w:left="5760" w:hanging="360"/>
      </w:pPr>
      <w:rPr>
        <w:rFonts w:ascii="Times New Roman" w:hAnsi="Times New Roman" w:hint="default"/>
      </w:rPr>
    </w:lvl>
    <w:lvl w:ilvl="8" w:tplc="F8021424" w:tentative="1">
      <w:start w:val="1"/>
      <w:numFmt w:val="bullet"/>
      <w:lvlText w:val="•"/>
      <w:lvlJc w:val="left"/>
      <w:pPr>
        <w:tabs>
          <w:tab w:val="num" w:pos="6480"/>
        </w:tabs>
        <w:ind w:left="6480" w:hanging="360"/>
      </w:pPr>
      <w:rPr>
        <w:rFonts w:ascii="Times New Roman" w:hAnsi="Times New Roman" w:hint="default"/>
      </w:rPr>
    </w:lvl>
  </w:abstractNum>
  <w:abstractNum w:abstractNumId="5">
    <w:nsid w:val="3F8F08FC"/>
    <w:multiLevelType w:val="hybridMultilevel"/>
    <w:tmpl w:val="C14ABAF8"/>
    <w:lvl w:ilvl="0" w:tplc="3D52CFA8">
      <w:start w:val="1"/>
      <w:numFmt w:val="bullet"/>
      <w:lvlText w:val="•"/>
      <w:lvlJc w:val="left"/>
      <w:pPr>
        <w:tabs>
          <w:tab w:val="num" w:pos="720"/>
        </w:tabs>
        <w:ind w:left="720" w:hanging="360"/>
      </w:pPr>
      <w:rPr>
        <w:rFonts w:ascii="Times New Roman" w:hAnsi="Times New Roman" w:hint="default"/>
      </w:rPr>
    </w:lvl>
    <w:lvl w:ilvl="1" w:tplc="04F80C42" w:tentative="1">
      <w:start w:val="1"/>
      <w:numFmt w:val="bullet"/>
      <w:lvlText w:val="•"/>
      <w:lvlJc w:val="left"/>
      <w:pPr>
        <w:tabs>
          <w:tab w:val="num" w:pos="1440"/>
        </w:tabs>
        <w:ind w:left="1440" w:hanging="360"/>
      </w:pPr>
      <w:rPr>
        <w:rFonts w:ascii="Times New Roman" w:hAnsi="Times New Roman" w:hint="default"/>
      </w:rPr>
    </w:lvl>
    <w:lvl w:ilvl="2" w:tplc="8BA49FC6" w:tentative="1">
      <w:start w:val="1"/>
      <w:numFmt w:val="bullet"/>
      <w:lvlText w:val="•"/>
      <w:lvlJc w:val="left"/>
      <w:pPr>
        <w:tabs>
          <w:tab w:val="num" w:pos="2160"/>
        </w:tabs>
        <w:ind w:left="2160" w:hanging="360"/>
      </w:pPr>
      <w:rPr>
        <w:rFonts w:ascii="Times New Roman" w:hAnsi="Times New Roman" w:hint="default"/>
      </w:rPr>
    </w:lvl>
    <w:lvl w:ilvl="3" w:tplc="0E3C7926" w:tentative="1">
      <w:start w:val="1"/>
      <w:numFmt w:val="bullet"/>
      <w:lvlText w:val="•"/>
      <w:lvlJc w:val="left"/>
      <w:pPr>
        <w:tabs>
          <w:tab w:val="num" w:pos="2880"/>
        </w:tabs>
        <w:ind w:left="2880" w:hanging="360"/>
      </w:pPr>
      <w:rPr>
        <w:rFonts w:ascii="Times New Roman" w:hAnsi="Times New Roman" w:hint="default"/>
      </w:rPr>
    </w:lvl>
    <w:lvl w:ilvl="4" w:tplc="2D3A5BE4" w:tentative="1">
      <w:start w:val="1"/>
      <w:numFmt w:val="bullet"/>
      <w:lvlText w:val="•"/>
      <w:lvlJc w:val="left"/>
      <w:pPr>
        <w:tabs>
          <w:tab w:val="num" w:pos="3600"/>
        </w:tabs>
        <w:ind w:left="3600" w:hanging="360"/>
      </w:pPr>
      <w:rPr>
        <w:rFonts w:ascii="Times New Roman" w:hAnsi="Times New Roman" w:hint="default"/>
      </w:rPr>
    </w:lvl>
    <w:lvl w:ilvl="5" w:tplc="98B266AA" w:tentative="1">
      <w:start w:val="1"/>
      <w:numFmt w:val="bullet"/>
      <w:lvlText w:val="•"/>
      <w:lvlJc w:val="left"/>
      <w:pPr>
        <w:tabs>
          <w:tab w:val="num" w:pos="4320"/>
        </w:tabs>
        <w:ind w:left="4320" w:hanging="360"/>
      </w:pPr>
      <w:rPr>
        <w:rFonts w:ascii="Times New Roman" w:hAnsi="Times New Roman" w:hint="default"/>
      </w:rPr>
    </w:lvl>
    <w:lvl w:ilvl="6" w:tplc="03D0BB60" w:tentative="1">
      <w:start w:val="1"/>
      <w:numFmt w:val="bullet"/>
      <w:lvlText w:val="•"/>
      <w:lvlJc w:val="left"/>
      <w:pPr>
        <w:tabs>
          <w:tab w:val="num" w:pos="5040"/>
        </w:tabs>
        <w:ind w:left="5040" w:hanging="360"/>
      </w:pPr>
      <w:rPr>
        <w:rFonts w:ascii="Times New Roman" w:hAnsi="Times New Roman" w:hint="default"/>
      </w:rPr>
    </w:lvl>
    <w:lvl w:ilvl="7" w:tplc="FEE2BD14" w:tentative="1">
      <w:start w:val="1"/>
      <w:numFmt w:val="bullet"/>
      <w:lvlText w:val="•"/>
      <w:lvlJc w:val="left"/>
      <w:pPr>
        <w:tabs>
          <w:tab w:val="num" w:pos="5760"/>
        </w:tabs>
        <w:ind w:left="5760" w:hanging="360"/>
      </w:pPr>
      <w:rPr>
        <w:rFonts w:ascii="Times New Roman" w:hAnsi="Times New Roman" w:hint="default"/>
      </w:rPr>
    </w:lvl>
    <w:lvl w:ilvl="8" w:tplc="578E4DA2" w:tentative="1">
      <w:start w:val="1"/>
      <w:numFmt w:val="bullet"/>
      <w:lvlText w:val="•"/>
      <w:lvlJc w:val="left"/>
      <w:pPr>
        <w:tabs>
          <w:tab w:val="num" w:pos="6480"/>
        </w:tabs>
        <w:ind w:left="6480" w:hanging="360"/>
      </w:pPr>
      <w:rPr>
        <w:rFonts w:ascii="Times New Roman" w:hAnsi="Times New Roman" w:hint="default"/>
      </w:rPr>
    </w:lvl>
  </w:abstractNum>
  <w:abstractNum w:abstractNumId="6">
    <w:nsid w:val="4A00184D"/>
    <w:multiLevelType w:val="multilevel"/>
    <w:tmpl w:val="9DBEEEF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95731B9"/>
    <w:multiLevelType w:val="multilevel"/>
    <w:tmpl w:val="5B36812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nsid w:val="5CC11D91"/>
    <w:multiLevelType w:val="hybridMultilevel"/>
    <w:tmpl w:val="F972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E25454"/>
    <w:multiLevelType w:val="hybridMultilevel"/>
    <w:tmpl w:val="9398B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95B0448"/>
    <w:multiLevelType w:val="hybridMultilevel"/>
    <w:tmpl w:val="E2D0CB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CCA4D87"/>
    <w:multiLevelType w:val="multilevel"/>
    <w:tmpl w:val="E86053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EB26995"/>
    <w:multiLevelType w:val="hybridMultilevel"/>
    <w:tmpl w:val="961E7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7C0657"/>
    <w:multiLevelType w:val="hybridMultilevel"/>
    <w:tmpl w:val="BB92509C"/>
    <w:lvl w:ilvl="0" w:tplc="D30860EE">
      <w:start w:val="1"/>
      <w:numFmt w:val="bullet"/>
      <w:lvlText w:val="•"/>
      <w:lvlJc w:val="left"/>
      <w:pPr>
        <w:tabs>
          <w:tab w:val="num" w:pos="720"/>
        </w:tabs>
        <w:ind w:left="720" w:hanging="360"/>
      </w:pPr>
      <w:rPr>
        <w:rFonts w:ascii="Times New Roman" w:hAnsi="Times New Roman" w:hint="default"/>
      </w:rPr>
    </w:lvl>
    <w:lvl w:ilvl="1" w:tplc="FC50480A" w:tentative="1">
      <w:start w:val="1"/>
      <w:numFmt w:val="bullet"/>
      <w:lvlText w:val="•"/>
      <w:lvlJc w:val="left"/>
      <w:pPr>
        <w:tabs>
          <w:tab w:val="num" w:pos="1440"/>
        </w:tabs>
        <w:ind w:left="1440" w:hanging="360"/>
      </w:pPr>
      <w:rPr>
        <w:rFonts w:ascii="Times New Roman" w:hAnsi="Times New Roman" w:hint="default"/>
      </w:rPr>
    </w:lvl>
    <w:lvl w:ilvl="2" w:tplc="0D6C2FCE" w:tentative="1">
      <w:start w:val="1"/>
      <w:numFmt w:val="bullet"/>
      <w:lvlText w:val="•"/>
      <w:lvlJc w:val="left"/>
      <w:pPr>
        <w:tabs>
          <w:tab w:val="num" w:pos="2160"/>
        </w:tabs>
        <w:ind w:left="2160" w:hanging="360"/>
      </w:pPr>
      <w:rPr>
        <w:rFonts w:ascii="Times New Roman" w:hAnsi="Times New Roman" w:hint="default"/>
      </w:rPr>
    </w:lvl>
    <w:lvl w:ilvl="3" w:tplc="610C6F9A" w:tentative="1">
      <w:start w:val="1"/>
      <w:numFmt w:val="bullet"/>
      <w:lvlText w:val="•"/>
      <w:lvlJc w:val="left"/>
      <w:pPr>
        <w:tabs>
          <w:tab w:val="num" w:pos="2880"/>
        </w:tabs>
        <w:ind w:left="2880" w:hanging="360"/>
      </w:pPr>
      <w:rPr>
        <w:rFonts w:ascii="Times New Roman" w:hAnsi="Times New Roman" w:hint="default"/>
      </w:rPr>
    </w:lvl>
    <w:lvl w:ilvl="4" w:tplc="FD401584" w:tentative="1">
      <w:start w:val="1"/>
      <w:numFmt w:val="bullet"/>
      <w:lvlText w:val="•"/>
      <w:lvlJc w:val="left"/>
      <w:pPr>
        <w:tabs>
          <w:tab w:val="num" w:pos="3600"/>
        </w:tabs>
        <w:ind w:left="3600" w:hanging="360"/>
      </w:pPr>
      <w:rPr>
        <w:rFonts w:ascii="Times New Roman" w:hAnsi="Times New Roman" w:hint="default"/>
      </w:rPr>
    </w:lvl>
    <w:lvl w:ilvl="5" w:tplc="F0CEBBE0" w:tentative="1">
      <w:start w:val="1"/>
      <w:numFmt w:val="bullet"/>
      <w:lvlText w:val="•"/>
      <w:lvlJc w:val="left"/>
      <w:pPr>
        <w:tabs>
          <w:tab w:val="num" w:pos="4320"/>
        </w:tabs>
        <w:ind w:left="4320" w:hanging="360"/>
      </w:pPr>
      <w:rPr>
        <w:rFonts w:ascii="Times New Roman" w:hAnsi="Times New Roman" w:hint="default"/>
      </w:rPr>
    </w:lvl>
    <w:lvl w:ilvl="6" w:tplc="0C92AC98" w:tentative="1">
      <w:start w:val="1"/>
      <w:numFmt w:val="bullet"/>
      <w:lvlText w:val="•"/>
      <w:lvlJc w:val="left"/>
      <w:pPr>
        <w:tabs>
          <w:tab w:val="num" w:pos="5040"/>
        </w:tabs>
        <w:ind w:left="5040" w:hanging="360"/>
      </w:pPr>
      <w:rPr>
        <w:rFonts w:ascii="Times New Roman" w:hAnsi="Times New Roman" w:hint="default"/>
      </w:rPr>
    </w:lvl>
    <w:lvl w:ilvl="7" w:tplc="E108941C" w:tentative="1">
      <w:start w:val="1"/>
      <w:numFmt w:val="bullet"/>
      <w:lvlText w:val="•"/>
      <w:lvlJc w:val="left"/>
      <w:pPr>
        <w:tabs>
          <w:tab w:val="num" w:pos="5760"/>
        </w:tabs>
        <w:ind w:left="5760" w:hanging="360"/>
      </w:pPr>
      <w:rPr>
        <w:rFonts w:ascii="Times New Roman" w:hAnsi="Times New Roman" w:hint="default"/>
      </w:rPr>
    </w:lvl>
    <w:lvl w:ilvl="8" w:tplc="698208D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E073137"/>
    <w:multiLevelType w:val="hybridMultilevel"/>
    <w:tmpl w:val="98E86684"/>
    <w:lvl w:ilvl="0" w:tplc="3642EF70">
      <w:start w:val="1"/>
      <w:numFmt w:val="bullet"/>
      <w:lvlText w:val="•"/>
      <w:lvlJc w:val="left"/>
      <w:pPr>
        <w:tabs>
          <w:tab w:val="num" w:pos="720"/>
        </w:tabs>
        <w:ind w:left="720" w:hanging="360"/>
      </w:pPr>
      <w:rPr>
        <w:rFonts w:ascii="Times New Roman" w:hAnsi="Times New Roman" w:hint="default"/>
      </w:rPr>
    </w:lvl>
    <w:lvl w:ilvl="1" w:tplc="34D06116" w:tentative="1">
      <w:start w:val="1"/>
      <w:numFmt w:val="bullet"/>
      <w:lvlText w:val="•"/>
      <w:lvlJc w:val="left"/>
      <w:pPr>
        <w:tabs>
          <w:tab w:val="num" w:pos="1440"/>
        </w:tabs>
        <w:ind w:left="1440" w:hanging="360"/>
      </w:pPr>
      <w:rPr>
        <w:rFonts w:ascii="Times New Roman" w:hAnsi="Times New Roman" w:hint="default"/>
      </w:rPr>
    </w:lvl>
    <w:lvl w:ilvl="2" w:tplc="E5E06B4E" w:tentative="1">
      <w:start w:val="1"/>
      <w:numFmt w:val="bullet"/>
      <w:lvlText w:val="•"/>
      <w:lvlJc w:val="left"/>
      <w:pPr>
        <w:tabs>
          <w:tab w:val="num" w:pos="2160"/>
        </w:tabs>
        <w:ind w:left="2160" w:hanging="360"/>
      </w:pPr>
      <w:rPr>
        <w:rFonts w:ascii="Times New Roman" w:hAnsi="Times New Roman" w:hint="default"/>
      </w:rPr>
    </w:lvl>
    <w:lvl w:ilvl="3" w:tplc="03E240A0" w:tentative="1">
      <w:start w:val="1"/>
      <w:numFmt w:val="bullet"/>
      <w:lvlText w:val="•"/>
      <w:lvlJc w:val="left"/>
      <w:pPr>
        <w:tabs>
          <w:tab w:val="num" w:pos="2880"/>
        </w:tabs>
        <w:ind w:left="2880" w:hanging="360"/>
      </w:pPr>
      <w:rPr>
        <w:rFonts w:ascii="Times New Roman" w:hAnsi="Times New Roman" w:hint="default"/>
      </w:rPr>
    </w:lvl>
    <w:lvl w:ilvl="4" w:tplc="969C5D48" w:tentative="1">
      <w:start w:val="1"/>
      <w:numFmt w:val="bullet"/>
      <w:lvlText w:val="•"/>
      <w:lvlJc w:val="left"/>
      <w:pPr>
        <w:tabs>
          <w:tab w:val="num" w:pos="3600"/>
        </w:tabs>
        <w:ind w:left="3600" w:hanging="360"/>
      </w:pPr>
      <w:rPr>
        <w:rFonts w:ascii="Times New Roman" w:hAnsi="Times New Roman" w:hint="default"/>
      </w:rPr>
    </w:lvl>
    <w:lvl w:ilvl="5" w:tplc="29A88044" w:tentative="1">
      <w:start w:val="1"/>
      <w:numFmt w:val="bullet"/>
      <w:lvlText w:val="•"/>
      <w:lvlJc w:val="left"/>
      <w:pPr>
        <w:tabs>
          <w:tab w:val="num" w:pos="4320"/>
        </w:tabs>
        <w:ind w:left="4320" w:hanging="360"/>
      </w:pPr>
      <w:rPr>
        <w:rFonts w:ascii="Times New Roman" w:hAnsi="Times New Roman" w:hint="default"/>
      </w:rPr>
    </w:lvl>
    <w:lvl w:ilvl="6" w:tplc="407AD6E8" w:tentative="1">
      <w:start w:val="1"/>
      <w:numFmt w:val="bullet"/>
      <w:lvlText w:val="•"/>
      <w:lvlJc w:val="left"/>
      <w:pPr>
        <w:tabs>
          <w:tab w:val="num" w:pos="5040"/>
        </w:tabs>
        <w:ind w:left="5040" w:hanging="360"/>
      </w:pPr>
      <w:rPr>
        <w:rFonts w:ascii="Times New Roman" w:hAnsi="Times New Roman" w:hint="default"/>
      </w:rPr>
    </w:lvl>
    <w:lvl w:ilvl="7" w:tplc="3BC6A850" w:tentative="1">
      <w:start w:val="1"/>
      <w:numFmt w:val="bullet"/>
      <w:lvlText w:val="•"/>
      <w:lvlJc w:val="left"/>
      <w:pPr>
        <w:tabs>
          <w:tab w:val="num" w:pos="5760"/>
        </w:tabs>
        <w:ind w:left="5760" w:hanging="360"/>
      </w:pPr>
      <w:rPr>
        <w:rFonts w:ascii="Times New Roman" w:hAnsi="Times New Roman" w:hint="default"/>
      </w:rPr>
    </w:lvl>
    <w:lvl w:ilvl="8" w:tplc="99EA353A"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2"/>
  </w:num>
  <w:num w:numId="7">
    <w:abstractNumId w:val="11"/>
  </w:num>
  <w:num w:numId="8">
    <w:abstractNumId w:val="0"/>
  </w:num>
  <w:num w:numId="9">
    <w:abstractNumId w:val="10"/>
  </w:num>
  <w:num w:numId="10">
    <w:abstractNumId w:val="9"/>
  </w:num>
  <w:num w:numId="11">
    <w:abstractNumId w:val="4"/>
  </w:num>
  <w:num w:numId="12">
    <w:abstractNumId w:val="5"/>
  </w:num>
  <w:num w:numId="13">
    <w:abstractNumId w:val="13"/>
  </w:num>
  <w:num w:numId="14">
    <w:abstractNumId w:val="14"/>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516"/>
    <w:rsid w:val="00022588"/>
    <w:rsid w:val="00081DF6"/>
    <w:rsid w:val="000E731C"/>
    <w:rsid w:val="000F1907"/>
    <w:rsid w:val="000F352A"/>
    <w:rsid w:val="0012715B"/>
    <w:rsid w:val="001338F2"/>
    <w:rsid w:val="001425E5"/>
    <w:rsid w:val="001727F4"/>
    <w:rsid w:val="001918BB"/>
    <w:rsid w:val="001E1121"/>
    <w:rsid w:val="00205BEB"/>
    <w:rsid w:val="0024658C"/>
    <w:rsid w:val="002728C3"/>
    <w:rsid w:val="00276B2F"/>
    <w:rsid w:val="00294025"/>
    <w:rsid w:val="002B1A4A"/>
    <w:rsid w:val="002B2400"/>
    <w:rsid w:val="002B44F6"/>
    <w:rsid w:val="002F1AC6"/>
    <w:rsid w:val="00334EB0"/>
    <w:rsid w:val="00341984"/>
    <w:rsid w:val="00353872"/>
    <w:rsid w:val="00366E9D"/>
    <w:rsid w:val="00394F98"/>
    <w:rsid w:val="00395664"/>
    <w:rsid w:val="003A105E"/>
    <w:rsid w:val="003A3ECE"/>
    <w:rsid w:val="0041052C"/>
    <w:rsid w:val="0041407A"/>
    <w:rsid w:val="004B48D3"/>
    <w:rsid w:val="004C1ED4"/>
    <w:rsid w:val="004E1FB5"/>
    <w:rsid w:val="004E4408"/>
    <w:rsid w:val="004F18BF"/>
    <w:rsid w:val="00514C21"/>
    <w:rsid w:val="0052614D"/>
    <w:rsid w:val="00530516"/>
    <w:rsid w:val="00532EDD"/>
    <w:rsid w:val="005A632A"/>
    <w:rsid w:val="00605878"/>
    <w:rsid w:val="006167F0"/>
    <w:rsid w:val="006249A9"/>
    <w:rsid w:val="0063332A"/>
    <w:rsid w:val="00711FDA"/>
    <w:rsid w:val="00726E2B"/>
    <w:rsid w:val="007573BA"/>
    <w:rsid w:val="007578C7"/>
    <w:rsid w:val="007A7DE7"/>
    <w:rsid w:val="007C05F2"/>
    <w:rsid w:val="007C4B41"/>
    <w:rsid w:val="007D6CC4"/>
    <w:rsid w:val="0082651A"/>
    <w:rsid w:val="00864BB0"/>
    <w:rsid w:val="0087233F"/>
    <w:rsid w:val="0088238B"/>
    <w:rsid w:val="00886CFE"/>
    <w:rsid w:val="00891BF2"/>
    <w:rsid w:val="008D64D7"/>
    <w:rsid w:val="008E10C5"/>
    <w:rsid w:val="008F0317"/>
    <w:rsid w:val="009344E7"/>
    <w:rsid w:val="00952770"/>
    <w:rsid w:val="00987616"/>
    <w:rsid w:val="009E781C"/>
    <w:rsid w:val="00A3245C"/>
    <w:rsid w:val="00A33495"/>
    <w:rsid w:val="00A34ED0"/>
    <w:rsid w:val="00A40229"/>
    <w:rsid w:val="00A85C45"/>
    <w:rsid w:val="00A85D2B"/>
    <w:rsid w:val="00AB1C6E"/>
    <w:rsid w:val="00AC441A"/>
    <w:rsid w:val="00AD35A1"/>
    <w:rsid w:val="00B379AF"/>
    <w:rsid w:val="00B479C0"/>
    <w:rsid w:val="00B61D14"/>
    <w:rsid w:val="00B655A5"/>
    <w:rsid w:val="00B66749"/>
    <w:rsid w:val="00B7367C"/>
    <w:rsid w:val="00B86559"/>
    <w:rsid w:val="00BA4A6F"/>
    <w:rsid w:val="00C25D95"/>
    <w:rsid w:val="00C406EE"/>
    <w:rsid w:val="00C50B5A"/>
    <w:rsid w:val="00C510C0"/>
    <w:rsid w:val="00C54CB7"/>
    <w:rsid w:val="00C75DE5"/>
    <w:rsid w:val="00CD1E88"/>
    <w:rsid w:val="00CF2517"/>
    <w:rsid w:val="00D06ECE"/>
    <w:rsid w:val="00D27A71"/>
    <w:rsid w:val="00D472E6"/>
    <w:rsid w:val="00D579C6"/>
    <w:rsid w:val="00D65A12"/>
    <w:rsid w:val="00D74EE6"/>
    <w:rsid w:val="00D7718E"/>
    <w:rsid w:val="00DB4A2E"/>
    <w:rsid w:val="00DB56C8"/>
    <w:rsid w:val="00DF7DD7"/>
    <w:rsid w:val="00E42AC6"/>
    <w:rsid w:val="00E51834"/>
    <w:rsid w:val="00E75BEA"/>
    <w:rsid w:val="00E91E19"/>
    <w:rsid w:val="00EB6A86"/>
    <w:rsid w:val="00EC6082"/>
    <w:rsid w:val="00ED4B21"/>
    <w:rsid w:val="00EE4E4B"/>
    <w:rsid w:val="00F468BE"/>
    <w:rsid w:val="00F56BC1"/>
    <w:rsid w:val="00FD784F"/>
    <w:rsid w:val="00FE386B"/>
    <w:rsid w:val="00FE4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GB"/>
    </w:rPr>
  </w:style>
  <w:style w:type="paragraph" w:styleId="Heading1">
    <w:name w:val="heading 1"/>
    <w:basedOn w:val="Normal"/>
    <w:next w:val="Normal"/>
    <w:qFormat/>
    <w:rsid w:val="00E91E19"/>
    <w:pPr>
      <w:keepNext/>
      <w:numPr>
        <w:numId w:val="1"/>
      </w:numPr>
      <w:spacing w:before="240" w:after="60"/>
      <w:outlineLvl w:val="0"/>
    </w:pPr>
    <w:rPr>
      <w:rFonts w:cs="Arial"/>
      <w:b/>
      <w:bCs/>
      <w:kern w:val="32"/>
      <w:sz w:val="28"/>
      <w:szCs w:val="32"/>
    </w:rPr>
  </w:style>
  <w:style w:type="paragraph" w:styleId="Heading2">
    <w:name w:val="heading 2"/>
    <w:basedOn w:val="Normal"/>
    <w:next w:val="Normal"/>
    <w:qFormat/>
    <w:rsid w:val="00E91E19"/>
    <w:pPr>
      <w:keepNext/>
      <w:numPr>
        <w:ilvl w:val="1"/>
        <w:numId w:val="1"/>
      </w:numPr>
      <w:spacing w:before="240" w:after="60"/>
      <w:outlineLvl w:val="1"/>
    </w:pPr>
    <w:rPr>
      <w:rFonts w:cs="Arial"/>
      <w:b/>
      <w:bCs/>
      <w:iCs/>
      <w:szCs w:val="28"/>
    </w:rPr>
  </w:style>
  <w:style w:type="paragraph" w:styleId="Heading3">
    <w:name w:val="heading 3"/>
    <w:basedOn w:val="Normal"/>
    <w:next w:val="Normal"/>
    <w:qFormat/>
    <w:rsid w:val="001727F4"/>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1727F4"/>
    <w:pPr>
      <w:keepNext/>
      <w:numPr>
        <w:ilvl w:val="3"/>
        <w:numId w:val="1"/>
      </w:numPr>
      <w:spacing w:before="240" w:after="60"/>
      <w:outlineLvl w:val="3"/>
    </w:pPr>
    <w:rPr>
      <w:b/>
      <w:bCs/>
      <w:sz w:val="28"/>
      <w:szCs w:val="28"/>
    </w:rPr>
  </w:style>
  <w:style w:type="paragraph" w:styleId="Heading5">
    <w:name w:val="heading 5"/>
    <w:basedOn w:val="Normal"/>
    <w:next w:val="Normal"/>
    <w:qFormat/>
    <w:rsid w:val="001727F4"/>
    <w:pPr>
      <w:numPr>
        <w:ilvl w:val="4"/>
        <w:numId w:val="1"/>
      </w:numPr>
      <w:spacing w:before="240" w:after="60"/>
      <w:outlineLvl w:val="4"/>
    </w:pPr>
    <w:rPr>
      <w:b/>
      <w:bCs/>
      <w:i/>
      <w:iCs/>
      <w:sz w:val="26"/>
      <w:szCs w:val="26"/>
    </w:rPr>
  </w:style>
  <w:style w:type="paragraph" w:styleId="Heading6">
    <w:name w:val="heading 6"/>
    <w:basedOn w:val="Normal"/>
    <w:next w:val="Normal"/>
    <w:qFormat/>
    <w:rsid w:val="001727F4"/>
    <w:pPr>
      <w:numPr>
        <w:ilvl w:val="5"/>
        <w:numId w:val="1"/>
      </w:numPr>
      <w:spacing w:before="240" w:after="60"/>
      <w:outlineLvl w:val="5"/>
    </w:pPr>
    <w:rPr>
      <w:b/>
      <w:bCs/>
      <w:sz w:val="22"/>
      <w:szCs w:val="22"/>
    </w:rPr>
  </w:style>
  <w:style w:type="paragraph" w:styleId="Heading7">
    <w:name w:val="heading 7"/>
    <w:basedOn w:val="Normal"/>
    <w:next w:val="Normal"/>
    <w:qFormat/>
    <w:rsid w:val="001727F4"/>
    <w:pPr>
      <w:numPr>
        <w:ilvl w:val="6"/>
        <w:numId w:val="1"/>
      </w:numPr>
      <w:spacing w:before="240" w:after="60"/>
      <w:outlineLvl w:val="6"/>
    </w:pPr>
  </w:style>
  <w:style w:type="paragraph" w:styleId="Heading8">
    <w:name w:val="heading 8"/>
    <w:basedOn w:val="Normal"/>
    <w:next w:val="Normal"/>
    <w:qFormat/>
    <w:rsid w:val="001727F4"/>
    <w:pPr>
      <w:numPr>
        <w:ilvl w:val="7"/>
        <w:numId w:val="1"/>
      </w:numPr>
      <w:spacing w:before="240" w:after="60"/>
      <w:outlineLvl w:val="7"/>
    </w:pPr>
    <w:rPr>
      <w:i/>
      <w:iCs/>
    </w:rPr>
  </w:style>
  <w:style w:type="paragraph" w:styleId="Heading9">
    <w:name w:val="heading 9"/>
    <w:basedOn w:val="Normal"/>
    <w:next w:val="Normal"/>
    <w:qFormat/>
    <w:rsid w:val="001727F4"/>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68BE"/>
    <w:pPr>
      <w:tabs>
        <w:tab w:val="center" w:pos="4320"/>
        <w:tab w:val="right" w:pos="8640"/>
      </w:tabs>
    </w:pPr>
  </w:style>
  <w:style w:type="paragraph" w:styleId="Footer">
    <w:name w:val="footer"/>
    <w:basedOn w:val="Normal"/>
    <w:rsid w:val="00F468BE"/>
    <w:pPr>
      <w:tabs>
        <w:tab w:val="center" w:pos="4320"/>
        <w:tab w:val="right" w:pos="8640"/>
      </w:tabs>
    </w:pPr>
  </w:style>
  <w:style w:type="table" w:styleId="TableGrid">
    <w:name w:val="Table Grid"/>
    <w:basedOn w:val="TableNormal"/>
    <w:rsid w:val="00F46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E51834"/>
    <w:rPr>
      <w:sz w:val="16"/>
      <w:szCs w:val="16"/>
    </w:rPr>
  </w:style>
  <w:style w:type="paragraph" w:styleId="CommentText">
    <w:name w:val="annotation text"/>
    <w:basedOn w:val="Normal"/>
    <w:link w:val="CommentTextChar"/>
    <w:semiHidden/>
    <w:unhideWhenUsed/>
    <w:rsid w:val="00E51834"/>
  </w:style>
  <w:style w:type="character" w:customStyle="1" w:styleId="CommentTextChar">
    <w:name w:val="Comment Text Char"/>
    <w:link w:val="CommentText"/>
    <w:semiHidden/>
    <w:rsid w:val="00E51834"/>
    <w:rPr>
      <w:sz w:val="24"/>
      <w:szCs w:val="24"/>
      <w:lang w:val="en-GB" w:eastAsia="en-GB" w:bidi="ar-SA"/>
    </w:rPr>
  </w:style>
  <w:style w:type="paragraph" w:styleId="BalloonText">
    <w:name w:val="Balloon Text"/>
    <w:basedOn w:val="Normal"/>
    <w:semiHidden/>
    <w:rsid w:val="00E51834"/>
    <w:rPr>
      <w:rFonts w:ascii="Tahoma" w:hAnsi="Tahoma" w:cs="Tahoma"/>
      <w:sz w:val="16"/>
      <w:szCs w:val="16"/>
    </w:rPr>
  </w:style>
  <w:style w:type="paragraph" w:styleId="FootnoteText">
    <w:name w:val="footnote text"/>
    <w:basedOn w:val="Normal"/>
    <w:semiHidden/>
    <w:rsid w:val="005A632A"/>
    <w:rPr>
      <w:sz w:val="20"/>
      <w:szCs w:val="20"/>
    </w:rPr>
  </w:style>
  <w:style w:type="character" w:styleId="FootnoteReference">
    <w:name w:val="footnote reference"/>
    <w:semiHidden/>
    <w:rsid w:val="005A632A"/>
    <w:rPr>
      <w:vertAlign w:val="superscript"/>
    </w:rPr>
  </w:style>
  <w:style w:type="paragraph" w:styleId="Caption">
    <w:name w:val="caption"/>
    <w:basedOn w:val="Normal"/>
    <w:next w:val="Normal"/>
    <w:qFormat/>
    <w:rsid w:val="00F56BC1"/>
    <w:pPr>
      <w:spacing w:before="120" w:after="120"/>
    </w:pPr>
    <w:rPr>
      <w:b/>
      <w:bCs/>
      <w:sz w:val="20"/>
      <w:szCs w:val="20"/>
    </w:rPr>
  </w:style>
  <w:style w:type="character" w:styleId="PageNumber">
    <w:name w:val="page number"/>
    <w:basedOn w:val="DefaultParagraphFont"/>
    <w:rsid w:val="007C4B41"/>
  </w:style>
  <w:style w:type="paragraph" w:styleId="ListParagraph">
    <w:name w:val="List Paragraph"/>
    <w:basedOn w:val="Normal"/>
    <w:uiPriority w:val="34"/>
    <w:qFormat/>
    <w:rsid w:val="00A3245C"/>
    <w:pPr>
      <w:spacing w:after="200" w:line="276" w:lineRule="auto"/>
      <w:ind w:left="720"/>
      <w:contextualSpacing/>
    </w:pPr>
    <w:rPr>
      <w:rFonts w:ascii="Calibri" w:eastAsia="Calibri" w:hAnsi="Calibri"/>
      <w:sz w:val="22"/>
      <w:szCs w:val="22"/>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7204">
      <w:bodyDiv w:val="1"/>
      <w:marLeft w:val="0"/>
      <w:marRight w:val="0"/>
      <w:marTop w:val="0"/>
      <w:marBottom w:val="0"/>
      <w:divBdr>
        <w:top w:val="none" w:sz="0" w:space="0" w:color="auto"/>
        <w:left w:val="none" w:sz="0" w:space="0" w:color="auto"/>
        <w:bottom w:val="none" w:sz="0" w:space="0" w:color="auto"/>
        <w:right w:val="none" w:sz="0" w:space="0" w:color="auto"/>
      </w:divBdr>
    </w:div>
    <w:div w:id="105583130">
      <w:bodyDiv w:val="1"/>
      <w:marLeft w:val="0"/>
      <w:marRight w:val="0"/>
      <w:marTop w:val="0"/>
      <w:marBottom w:val="0"/>
      <w:divBdr>
        <w:top w:val="none" w:sz="0" w:space="0" w:color="auto"/>
        <w:left w:val="none" w:sz="0" w:space="0" w:color="auto"/>
        <w:bottom w:val="none" w:sz="0" w:space="0" w:color="auto"/>
        <w:right w:val="none" w:sz="0" w:space="0" w:color="auto"/>
      </w:divBdr>
    </w:div>
    <w:div w:id="153228419">
      <w:bodyDiv w:val="1"/>
      <w:marLeft w:val="0"/>
      <w:marRight w:val="0"/>
      <w:marTop w:val="0"/>
      <w:marBottom w:val="0"/>
      <w:divBdr>
        <w:top w:val="none" w:sz="0" w:space="0" w:color="auto"/>
        <w:left w:val="none" w:sz="0" w:space="0" w:color="auto"/>
        <w:bottom w:val="none" w:sz="0" w:space="0" w:color="auto"/>
        <w:right w:val="none" w:sz="0" w:space="0" w:color="auto"/>
      </w:divBdr>
    </w:div>
    <w:div w:id="793058477">
      <w:bodyDiv w:val="1"/>
      <w:marLeft w:val="0"/>
      <w:marRight w:val="0"/>
      <w:marTop w:val="0"/>
      <w:marBottom w:val="0"/>
      <w:divBdr>
        <w:top w:val="none" w:sz="0" w:space="0" w:color="auto"/>
        <w:left w:val="none" w:sz="0" w:space="0" w:color="auto"/>
        <w:bottom w:val="none" w:sz="0" w:space="0" w:color="auto"/>
        <w:right w:val="none" w:sz="0" w:space="0" w:color="auto"/>
      </w:divBdr>
    </w:div>
    <w:div w:id="1320427796">
      <w:bodyDiv w:val="1"/>
      <w:marLeft w:val="0"/>
      <w:marRight w:val="0"/>
      <w:marTop w:val="0"/>
      <w:marBottom w:val="0"/>
      <w:divBdr>
        <w:top w:val="none" w:sz="0" w:space="0" w:color="auto"/>
        <w:left w:val="none" w:sz="0" w:space="0" w:color="auto"/>
        <w:bottom w:val="none" w:sz="0" w:space="0" w:color="auto"/>
        <w:right w:val="none" w:sz="0" w:space="0" w:color="auto"/>
      </w:divBdr>
    </w:div>
    <w:div w:id="1416170806">
      <w:bodyDiv w:val="1"/>
      <w:marLeft w:val="0"/>
      <w:marRight w:val="0"/>
      <w:marTop w:val="0"/>
      <w:marBottom w:val="0"/>
      <w:divBdr>
        <w:top w:val="none" w:sz="0" w:space="0" w:color="auto"/>
        <w:left w:val="none" w:sz="0" w:space="0" w:color="auto"/>
        <w:bottom w:val="none" w:sz="0" w:space="0" w:color="auto"/>
        <w:right w:val="none" w:sz="0" w:space="0" w:color="auto"/>
      </w:divBdr>
    </w:div>
    <w:div w:id="1915580301">
      <w:bodyDiv w:val="1"/>
      <w:marLeft w:val="0"/>
      <w:marRight w:val="0"/>
      <w:marTop w:val="0"/>
      <w:marBottom w:val="0"/>
      <w:divBdr>
        <w:top w:val="none" w:sz="0" w:space="0" w:color="auto"/>
        <w:left w:val="none" w:sz="0" w:space="0" w:color="auto"/>
        <w:bottom w:val="none" w:sz="0" w:space="0" w:color="auto"/>
        <w:right w:val="none" w:sz="0" w:space="0" w:color="auto"/>
      </w:divBdr>
    </w:div>
    <w:div w:id="20633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decking\Documents\Local%20H\Application%20Data\Microsoft\Templates\MLC_XF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ACFBE-4377-4CE7-A5B9-D608B466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MLC_XFEL.dotx</Template>
  <TotalTime>0</TotalTime>
  <Pages>4</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FEL</vt:lpstr>
    </vt:vector>
  </TitlesOfParts>
  <Company>DESY</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dc:title>
  <dc:creator>wdecking</dc:creator>
  <cp:lastModifiedBy>wdecking</cp:lastModifiedBy>
  <cp:revision>3</cp:revision>
  <cp:lastPrinted>2010-06-09T13:45:00Z</cp:lastPrinted>
  <dcterms:created xsi:type="dcterms:W3CDTF">2014-11-17T12:42:00Z</dcterms:created>
  <dcterms:modified xsi:type="dcterms:W3CDTF">2014-11-17T13:49:00Z</dcterms:modified>
</cp:coreProperties>
</file>