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46C6" w:rsidRPr="00F708DF" w:rsidRDefault="00514056" w:rsidP="00F708DF">
      <w:pPr>
        <w:pStyle w:val="Title"/>
        <w:rPr>
          <w:sz w:val="40"/>
        </w:rPr>
      </w:pPr>
      <w:r w:rsidRPr="00F708DF">
        <w:rPr>
          <w:sz w:val="40"/>
        </w:rPr>
        <w:t>CMOS strip Sensors for ATLAS HL-LHC upgrade</w:t>
      </w:r>
    </w:p>
    <w:p w:rsidR="00514056" w:rsidRDefault="00514056" w:rsidP="00F708DF">
      <w:pPr>
        <w:pStyle w:val="Heading2"/>
      </w:pPr>
      <w:r>
        <w:t>Content</w:t>
      </w:r>
    </w:p>
    <w:p w:rsidR="00514056" w:rsidRDefault="00514056">
      <w:r>
        <w:t>The ATLAS ITK layout task force is considering which layout options to take forward to a detailed simulation phase. This document has been prepared to inform the group as to the benefits that will accrue should CMOS sensors be available for use in the strip region of the ITK upgrade.</w:t>
      </w:r>
    </w:p>
    <w:p w:rsidR="00514056" w:rsidRDefault="00514056">
      <w:r>
        <w:t xml:space="preserve">A layout is proposed which is as similar as possible to the </w:t>
      </w:r>
      <w:proofErr w:type="spellStart"/>
      <w:r>
        <w:t>LoI</w:t>
      </w:r>
      <w:proofErr w:type="spellEnd"/>
      <w:r>
        <w:t xml:space="preserve"> layout which is the baseline for the strip region. It is argued that by design the geometry is so similar, that to a significant degree of detail the simulation is almost the same with only a change of some basic parameters required. These would be the </w:t>
      </w:r>
      <w:r w:rsidR="00472DB4">
        <w:t xml:space="preserve">individual </w:t>
      </w:r>
      <w:r>
        <w:t>strip pitch, length and orientation</w:t>
      </w:r>
      <w:r w:rsidR="005F1530">
        <w:t xml:space="preserve"> </w:t>
      </w:r>
      <w:r w:rsidR="001F2949">
        <w:t xml:space="preserve">digitization (both </w:t>
      </w:r>
      <w:proofErr w:type="spellStart"/>
      <w:r w:rsidR="001F2949">
        <w:t>pixelization</w:t>
      </w:r>
      <w:proofErr w:type="spellEnd"/>
      <w:r w:rsidR="001F2949">
        <w:t xml:space="preserve"> of hits and charge sharing), and </w:t>
      </w:r>
      <w:r w:rsidR="005F1530">
        <w:t>X0</w:t>
      </w:r>
      <w:r>
        <w:t>. It is advocated that the potential performance gains and the cost savings are sufficiently large that including the CMOS option at this stage is a responsible course of action.</w:t>
      </w:r>
    </w:p>
    <w:p w:rsidR="00F708DF" w:rsidRDefault="00F708DF" w:rsidP="00892EF7">
      <w:pPr>
        <w:pStyle w:val="Heading1"/>
      </w:pPr>
      <w:r>
        <w:t>Barrel Region</w:t>
      </w:r>
    </w:p>
    <w:p w:rsidR="00514056" w:rsidRDefault="00514056">
      <w:r>
        <w:t xml:space="preserve">The layout in the barrel region uses the same mechanics as the </w:t>
      </w:r>
      <w:proofErr w:type="spellStart"/>
      <w:r>
        <w:t>LoI</w:t>
      </w:r>
      <w:proofErr w:type="spellEnd"/>
      <w:r>
        <w:t xml:space="preserve"> layout, the same services concept, with only </w:t>
      </w:r>
      <w:r w:rsidR="00472DB4">
        <w:t xml:space="preserve">relatively </w:t>
      </w:r>
      <w:r>
        <w:t xml:space="preserve">minor changes required. </w:t>
      </w:r>
      <w:r w:rsidR="00126BBC">
        <w:t>Parenthetically an option is suggested</w:t>
      </w:r>
      <w:r>
        <w:t xml:space="preserve">, which is to move the outer barrel cylinder to the radius of the stub cylinder. The improved point resolution with CMOS sensors means this shift does not degrade the momentum resolution for high </w:t>
      </w:r>
      <w:proofErr w:type="spellStart"/>
      <w:r w:rsidR="00472DB4">
        <w:t>p</w:t>
      </w:r>
      <w:r w:rsidRPr="00472DB4">
        <w:rPr>
          <w:vertAlign w:val="subscript"/>
        </w:rPr>
        <w:t>t</w:t>
      </w:r>
      <w:proofErr w:type="spellEnd"/>
      <w:r>
        <w:t xml:space="preserve"> tracks relative to the planar design, but obviates the need for the stub cylinder</w:t>
      </w:r>
      <w:r w:rsidR="00017B59">
        <w:t xml:space="preserve"> and reduces the total sensor area (in addition to the saving about half of the </w:t>
      </w:r>
      <w:r w:rsidR="00126BBC">
        <w:t xml:space="preserve">total </w:t>
      </w:r>
      <w:r w:rsidR="00017B59">
        <w:t xml:space="preserve">area due to strip </w:t>
      </w:r>
      <w:proofErr w:type="spellStart"/>
      <w:r w:rsidR="00017B59">
        <w:t>pixelization</w:t>
      </w:r>
      <w:proofErr w:type="spellEnd"/>
      <w:r w:rsidR="00017B59">
        <w:t>)</w:t>
      </w:r>
      <w:r>
        <w:t>.</w:t>
      </w:r>
    </w:p>
    <w:p w:rsidR="00F708DF" w:rsidRDefault="00F708DF" w:rsidP="00892EF7">
      <w:pPr>
        <w:pStyle w:val="Subtitle"/>
      </w:pPr>
      <w:r>
        <w:t>Layout</w:t>
      </w:r>
    </w:p>
    <w:p w:rsidR="00F708DF" w:rsidRDefault="00F708DF">
      <w:r>
        <w:t>The baseline layout for the strip barrel region and the CMOS layout are shown below. These can be identical, but the option of reducing the outer cylinder radius is also shown.</w:t>
      </w:r>
    </w:p>
    <w:p w:rsidR="00F708DF" w:rsidRDefault="00F708DF">
      <w:r>
        <w:rPr>
          <w:noProof/>
          <w:lang w:eastAsia="en-GB"/>
        </w:rPr>
        <mc:AlternateContent>
          <mc:Choice Requires="wps">
            <w:drawing>
              <wp:anchor distT="0" distB="0" distL="114300" distR="114300" simplePos="0" relativeHeight="251659264" behindDoc="0" locked="0" layoutInCell="1" allowOverlap="1" wp14:anchorId="21F1CAE2" wp14:editId="5400F7D9">
                <wp:simplePos x="0" y="0"/>
                <wp:positionH relativeFrom="column">
                  <wp:align>center</wp:align>
                </wp:positionH>
                <wp:positionV relativeFrom="paragraph">
                  <wp:posOffset>0</wp:posOffset>
                </wp:positionV>
                <wp:extent cx="5962650" cy="1403985"/>
                <wp:effectExtent l="0" t="0" r="19050" b="260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403985"/>
                        </a:xfrm>
                        <a:prstGeom prst="rect">
                          <a:avLst/>
                        </a:prstGeom>
                        <a:solidFill>
                          <a:srgbClr val="FFFFFF"/>
                        </a:solidFill>
                        <a:ln w="9525">
                          <a:solidFill>
                            <a:srgbClr val="000000"/>
                          </a:solidFill>
                          <a:miter lim="800000"/>
                          <a:headEnd/>
                          <a:tailEnd/>
                        </a:ln>
                      </wps:spPr>
                      <wps:txbx>
                        <w:txbxContent>
                          <w:p w:rsidR="00BD3F4B" w:rsidRDefault="00BD3F4B"/>
                          <w:p w:rsidR="00BD3F4B" w:rsidRDefault="001432D6">
                            <w:r w:rsidRPr="001432D6">
                              <w:rPr>
                                <w:noProof/>
                                <w:lang w:eastAsia="en-GB"/>
                              </w:rPr>
                              <w:drawing>
                                <wp:inline distT="0" distB="0" distL="0" distR="0" wp14:anchorId="4A61F666" wp14:editId="2B367834">
                                  <wp:extent cx="5584845" cy="19716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1891" cy="1974162"/>
                                          </a:xfrm>
                                          <a:prstGeom prst="rect">
                                            <a:avLst/>
                                          </a:prstGeom>
                                          <a:noFill/>
                                          <a:ln>
                                            <a:noFill/>
                                          </a:ln>
                                        </pic:spPr>
                                      </pic:pic>
                                    </a:graphicData>
                                  </a:graphic>
                                </wp:inline>
                              </w:drawing>
                            </w:r>
                          </w:p>
                          <w:p w:rsidR="00BD3F4B" w:rsidRDefault="001432D6" w:rsidP="005A308C">
                            <w:pPr>
                              <w:jc w:val="center"/>
                            </w:pPr>
                            <w:r>
                              <w:t xml:space="preserve">Standard </w:t>
                            </w:r>
                            <w:r w:rsidR="00472DB4">
                              <w:t xml:space="preserve">(left) CMOS layout </w:t>
                            </w:r>
                            <w:r>
                              <w:t xml:space="preserve">and </w:t>
                            </w:r>
                            <w:r w:rsidR="00511EBF">
                              <w:t xml:space="preserve">(right) </w:t>
                            </w:r>
                            <w:r w:rsidR="00BB4CFF">
                              <w:t>“</w:t>
                            </w:r>
                            <w:r w:rsidR="00472DB4">
                              <w:t xml:space="preserve">planar-equivalent </w:t>
                            </w:r>
                            <w:proofErr w:type="spellStart"/>
                            <w:r w:rsidR="00472DB4">
                              <w:t>p</w:t>
                            </w:r>
                            <w:r w:rsidR="00472DB4" w:rsidRPr="00472DB4">
                              <w:rPr>
                                <w:vertAlign w:val="subscript"/>
                              </w:rPr>
                              <w:t>t</w:t>
                            </w:r>
                            <w:proofErr w:type="spellEnd"/>
                            <w:r w:rsidR="00472DB4">
                              <w:t xml:space="preserve"> measurement</w:t>
                            </w:r>
                            <w:proofErr w:type="gramStart"/>
                            <w:r w:rsidR="00BB4CFF">
                              <w:t>”</w:t>
                            </w:r>
                            <w:r w:rsidR="00472DB4">
                              <w:t xml:space="preserve"> </w:t>
                            </w:r>
                            <w:r>
                              <w:t xml:space="preserve"> strip</w:t>
                            </w:r>
                            <w:proofErr w:type="gramEnd"/>
                            <w:r w:rsidR="00472DB4">
                              <w:t xml:space="preserve"> </w:t>
                            </w:r>
                            <w:r>
                              <w:t>CMOS layout</w:t>
                            </w:r>
                            <w:r w:rsidR="00472DB4">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69.5pt;height:110.55pt;z-index:2516592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">
                <v:textbox style="mso-fit-shape-to-text:t">
                  <w:txbxContent>
                    <w:p w:rsidR="00BD3F4B" w:rsidRDefault="00BD3F4B"/>
                    <w:p w:rsidR="00BD3F4B" w:rsidRDefault="001432D6">
                      <w:r w:rsidRPr="001432D6">
                        <w:rPr>
                          <w:noProof/>
                          <w:lang w:eastAsia="en-GB"/>
                        </w:rPr>
                        <w:drawing>
                          <wp:inline distT="0" distB="0" distL="0" distR="0" wp14:anchorId="4A61F666" wp14:editId="2B367834">
                            <wp:extent cx="5584845" cy="19716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1891" cy="1974162"/>
                                    </a:xfrm>
                                    <a:prstGeom prst="rect">
                                      <a:avLst/>
                                    </a:prstGeom>
                                    <a:noFill/>
                                    <a:ln>
                                      <a:noFill/>
                                    </a:ln>
                                  </pic:spPr>
                                </pic:pic>
                              </a:graphicData>
                            </a:graphic>
                          </wp:inline>
                        </w:drawing>
                      </w:r>
                    </w:p>
                    <w:p w:rsidR="00BD3F4B" w:rsidRDefault="001432D6" w:rsidP="005A308C">
                      <w:pPr>
                        <w:jc w:val="center"/>
                      </w:pPr>
                      <w:r>
                        <w:t xml:space="preserve">Standard </w:t>
                      </w:r>
                      <w:r w:rsidR="00472DB4">
                        <w:t xml:space="preserve">(left) CMOS layout </w:t>
                      </w:r>
                      <w:r>
                        <w:t xml:space="preserve">and </w:t>
                      </w:r>
                      <w:r w:rsidR="00511EBF">
                        <w:t xml:space="preserve">(right) </w:t>
                      </w:r>
                      <w:r w:rsidR="00BB4CFF">
                        <w:t>“</w:t>
                      </w:r>
                      <w:r w:rsidR="00472DB4">
                        <w:t xml:space="preserve">planar-equivalent </w:t>
                      </w:r>
                      <w:proofErr w:type="spellStart"/>
                      <w:r w:rsidR="00472DB4">
                        <w:t>p</w:t>
                      </w:r>
                      <w:r w:rsidR="00472DB4" w:rsidRPr="00472DB4">
                        <w:rPr>
                          <w:vertAlign w:val="subscript"/>
                        </w:rPr>
                        <w:t>t</w:t>
                      </w:r>
                      <w:proofErr w:type="spellEnd"/>
                      <w:r w:rsidR="00472DB4">
                        <w:t xml:space="preserve"> measurement</w:t>
                      </w:r>
                      <w:proofErr w:type="gramStart"/>
                      <w:r w:rsidR="00BB4CFF">
                        <w:t>”</w:t>
                      </w:r>
                      <w:r w:rsidR="00472DB4">
                        <w:t xml:space="preserve"> </w:t>
                      </w:r>
                      <w:r>
                        <w:t xml:space="preserve"> strip</w:t>
                      </w:r>
                      <w:proofErr w:type="gramEnd"/>
                      <w:r w:rsidR="00472DB4">
                        <w:t xml:space="preserve"> </w:t>
                      </w:r>
                      <w:r>
                        <w:t>CMOS layout</w:t>
                      </w:r>
                      <w:r w:rsidR="00472DB4">
                        <w:t>s</w:t>
                      </w:r>
                    </w:p>
                  </w:txbxContent>
                </v:textbox>
              </v:shape>
            </w:pict>
          </mc:Fallback>
        </mc:AlternateContent>
      </w:r>
    </w:p>
    <w:p w:rsidR="00F708DF" w:rsidRDefault="00F708DF"/>
    <w:p w:rsidR="00BD3F4B" w:rsidRDefault="00BD3F4B"/>
    <w:p w:rsidR="00BD3F4B" w:rsidRDefault="00BD3F4B"/>
    <w:p w:rsidR="00BD3F4B" w:rsidRDefault="00BD3F4B"/>
    <w:p w:rsidR="00BD3F4B" w:rsidRDefault="00BD3F4B"/>
    <w:p w:rsidR="00BD3F4B" w:rsidRDefault="00BD3F4B"/>
    <w:p w:rsidR="001432D6" w:rsidRDefault="001432D6"/>
    <w:p w:rsidR="001432D6" w:rsidRDefault="001432D6"/>
    <w:p w:rsidR="001432D6" w:rsidRDefault="001432D6"/>
    <w:p w:rsidR="00BD3F4B" w:rsidRDefault="00771D3C">
      <w:r>
        <w:lastRenderedPageBreak/>
        <w:t xml:space="preserve">The performance of these layouts can be expected to be at least as good as for the baseline planar design. The table of parameters given later shows reduced radiation lengths and improved resolutions. For high momentum tracks the factor of two improvement in </w:t>
      </w:r>
      <w:r w:rsidR="00472DB4">
        <w:t xml:space="preserve">r-φ </w:t>
      </w:r>
      <w:r w:rsidR="00017B59">
        <w:t xml:space="preserve">hit </w:t>
      </w:r>
      <w:r>
        <w:t xml:space="preserve">resolution could </w:t>
      </w:r>
      <w:r w:rsidR="00DA1E86">
        <w:t>naively</w:t>
      </w:r>
      <w:r>
        <w:t xml:space="preserve"> translate into a</w:t>
      </w:r>
      <w:r w:rsidR="00472DB4">
        <w:t>lmost a</w:t>
      </w:r>
      <w:r>
        <w:t xml:space="preserve"> factor of two improvement in momentum resolution in the </w:t>
      </w:r>
      <w:proofErr w:type="spellStart"/>
      <w:r>
        <w:t>LoI</w:t>
      </w:r>
      <w:proofErr w:type="spellEnd"/>
      <w:r>
        <w:t xml:space="preserve"> layout</w:t>
      </w:r>
      <w:r w:rsidR="00DA1E86">
        <w:t>, assuming that the ≈1/</w:t>
      </w:r>
      <w:proofErr w:type="gramStart"/>
      <w:r w:rsidR="00DA1E86">
        <w:t>√(</w:t>
      </w:r>
      <w:proofErr w:type="gramEnd"/>
      <w:r w:rsidR="00DA1E86">
        <w:t>4+N) effect is small when the pixel detectors are included</w:t>
      </w:r>
      <w:r>
        <w:t xml:space="preserve">. </w:t>
      </w:r>
      <w:r w:rsidR="00BB4CFF">
        <w:t>If</w:t>
      </w:r>
      <w:r>
        <w:t xml:space="preserve"> the outer layer </w:t>
      </w:r>
      <w:r w:rsidR="00BB4CFF">
        <w:t>is instead</w:t>
      </w:r>
      <w:r>
        <w:t xml:space="preserve"> moved to the s</w:t>
      </w:r>
      <w:r w:rsidR="001B5449">
        <w:t>t</w:t>
      </w:r>
      <w:r>
        <w:t xml:space="preserve">ub layer radius </w:t>
      </w:r>
      <w:r w:rsidR="00BB4CFF">
        <w:t>the</w:t>
      </w:r>
      <w:r w:rsidR="00DA1E86">
        <w:t xml:space="preserve"> momentum resolution </w:t>
      </w:r>
      <w:r w:rsidR="00BB4CFF">
        <w:t>will</w:t>
      </w:r>
      <w:r w:rsidR="00DA1E86">
        <w:t xml:space="preserve"> still </w:t>
      </w:r>
      <w:r w:rsidR="00BB4CFF">
        <w:t xml:space="preserve">be </w:t>
      </w:r>
      <w:r w:rsidR="00DA1E86">
        <w:t>(naively</w:t>
      </w:r>
      <w:r w:rsidR="00935F46">
        <w:t xml:space="preserve"> 20%</w:t>
      </w:r>
      <w:r w:rsidR="00DA1E86">
        <w:t>) better than the planar sensors can provide.</w:t>
      </w:r>
      <w:r w:rsidR="00511EBF">
        <w:t xml:space="preserve"> This would also help relieve mechanical difficulties with the services in the PP1 region.</w:t>
      </w:r>
    </w:p>
    <w:p w:rsidR="00F708DF" w:rsidRDefault="00F708DF" w:rsidP="00892EF7">
      <w:pPr>
        <w:pStyle w:val="Subtitle"/>
      </w:pPr>
      <w:r>
        <w:t xml:space="preserve">Barrel </w:t>
      </w:r>
      <w:proofErr w:type="spellStart"/>
      <w:r>
        <w:t>stripCMOS</w:t>
      </w:r>
      <w:proofErr w:type="spellEnd"/>
      <w:r>
        <w:t xml:space="preserve"> module</w:t>
      </w:r>
    </w:p>
    <w:p w:rsidR="00F708DF" w:rsidRDefault="00F708DF">
      <w:r>
        <w:t xml:space="preserve">The barrel </w:t>
      </w:r>
      <w:proofErr w:type="spellStart"/>
      <w:r>
        <w:t>stripCMOS</w:t>
      </w:r>
      <w:proofErr w:type="spellEnd"/>
      <w:r>
        <w:t xml:space="preserve"> module is shown in the figure below, it consists of four silicon sensor elements, bonded to a single hybrid, which has the ABC’ read-out chips, an HCC and a DC-DC convertor. The hybrid is a flex-rigid and acts both as the electrical hybrid and the mechanical stiffener for the module. Each of the four sensor modules consists of five independent reticules </w:t>
      </w:r>
      <w:r w:rsidR="00BB4CFF">
        <w:t xml:space="preserve">each </w:t>
      </w:r>
      <w:r>
        <w:t xml:space="preserve">with an independent CMOS sensor. Each </w:t>
      </w:r>
      <w:proofErr w:type="spellStart"/>
      <w:r>
        <w:t>ABC</w:t>
      </w:r>
      <w:r w:rsidR="00BB4CFF">
        <w:t>n</w:t>
      </w:r>
      <w:proofErr w:type="spellEnd"/>
      <w:r>
        <w:t xml:space="preserve">’ services two such reticules, a total of ten </w:t>
      </w:r>
      <w:proofErr w:type="spellStart"/>
      <w:r>
        <w:t>ABC</w:t>
      </w:r>
      <w:r w:rsidR="00BB4CFF">
        <w:t>n</w:t>
      </w:r>
      <w:proofErr w:type="spellEnd"/>
      <w:r>
        <w:t xml:space="preserve">’ per hybrid. The number of </w:t>
      </w:r>
      <w:proofErr w:type="spellStart"/>
      <w:r>
        <w:t>wirebonds</w:t>
      </w:r>
      <w:proofErr w:type="spellEnd"/>
      <w:r>
        <w:t xml:space="preserve"> is vastly reduced compared with the planar detectors as (synchronous) data </w:t>
      </w:r>
      <w:proofErr w:type="spellStart"/>
      <w:r>
        <w:t>sparsification</w:t>
      </w:r>
      <w:proofErr w:type="spellEnd"/>
      <w:r>
        <w:t xml:space="preserve"> happens in the periphery of the sensor reticules.</w:t>
      </w:r>
      <w:r w:rsidR="00472DB4">
        <w:t xml:space="preserve"> The sensors are directly bonded to the staves, so the good heat transfer properties with the planar design are retained.</w:t>
      </w:r>
    </w:p>
    <w:p w:rsidR="00BD3F4B" w:rsidRDefault="00F708DF">
      <w:r>
        <w:t xml:space="preserve">Each strip is </w:t>
      </w:r>
      <w:r w:rsidR="00BD3F4B">
        <w:t>1.8cm long and the strips are on a 40</w:t>
      </w:r>
      <w:r w:rsidR="00BD3F4B" w:rsidRPr="00472DB4">
        <w:rPr>
          <w:rFonts w:ascii="Symbol" w:hAnsi="Symbol"/>
        </w:rPr>
        <w:t></w:t>
      </w:r>
      <w:r w:rsidR="00BD3F4B">
        <w:t>m pitch. A strip is divided into 32 elements, providing z information for a hit.</w:t>
      </w:r>
    </w:p>
    <w:p w:rsidR="00472DB4" w:rsidRDefault="00472DB4">
      <w:r>
        <w:rPr>
          <w:noProof/>
          <w:lang w:eastAsia="en-GB"/>
        </w:rPr>
        <mc:AlternateContent>
          <mc:Choice Requires="wps">
            <w:drawing>
              <wp:anchor distT="0" distB="0" distL="114300" distR="114300" simplePos="0" relativeHeight="251663360" behindDoc="0" locked="0" layoutInCell="1" allowOverlap="1" wp14:anchorId="44311F11" wp14:editId="2B81A3D9">
                <wp:simplePos x="0" y="0"/>
                <wp:positionH relativeFrom="column">
                  <wp:align>center</wp:align>
                </wp:positionH>
                <wp:positionV relativeFrom="paragraph">
                  <wp:posOffset>0</wp:posOffset>
                </wp:positionV>
                <wp:extent cx="4848225" cy="2028825"/>
                <wp:effectExtent l="0" t="0" r="28575"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2028825"/>
                        </a:xfrm>
                        <a:prstGeom prst="rect">
                          <a:avLst/>
                        </a:prstGeom>
                        <a:solidFill>
                          <a:srgbClr val="FFFFFF"/>
                        </a:solidFill>
                        <a:ln w="9525">
                          <a:solidFill>
                            <a:srgbClr val="000000"/>
                          </a:solidFill>
                          <a:miter lim="800000"/>
                          <a:headEnd/>
                          <a:tailEnd/>
                        </a:ln>
                      </wps:spPr>
                      <wps:txbx>
                        <w:txbxContent>
                          <w:p w:rsidR="00472DB4" w:rsidRDefault="00511EBF">
                            <w:r>
                              <w:rPr>
                                <w:noProof/>
                                <w:lang w:eastAsia="en-GB"/>
                              </w:rPr>
                              <w:drawing>
                                <wp:inline distT="0" distB="0" distL="0" distR="0" wp14:anchorId="57C923DC" wp14:editId="5A719CB1">
                                  <wp:extent cx="4394385" cy="109537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1986" cy="1097270"/>
                                          </a:xfrm>
                                          <a:prstGeom prst="rect">
                                            <a:avLst/>
                                          </a:prstGeom>
                                          <a:noFill/>
                                          <a:ln>
                                            <a:noFill/>
                                          </a:ln>
                                        </pic:spPr>
                                      </pic:pic>
                                    </a:graphicData>
                                  </a:graphic>
                                </wp:inline>
                              </w:drawing>
                            </w:r>
                          </w:p>
                          <w:p w:rsidR="005A308C" w:rsidRDefault="009E0AA3">
                            <w:r>
                              <w:t>Four m</w:t>
                            </w:r>
                            <w:r w:rsidR="005A308C">
                              <w:t>odules</w:t>
                            </w:r>
                            <w:r>
                              <w:t xml:space="preserve"> on a </w:t>
                            </w:r>
                            <w:proofErr w:type="spellStart"/>
                            <w:r>
                              <w:t>stave</w:t>
                            </w:r>
                            <w:proofErr w:type="spellEnd"/>
                            <w:r w:rsidR="005A308C">
                              <w:t xml:space="preserve">, three showing reticule layout above and below the stave (which is invisible) and one showing the hybrid with </w:t>
                            </w:r>
                            <w:proofErr w:type="spellStart"/>
                            <w:r w:rsidR="005A308C">
                              <w:t>ABCn</w:t>
                            </w:r>
                            <w:proofErr w:type="spellEnd"/>
                            <w:r w:rsidR="005A308C">
                              <w:t>’ read-out ASICs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0;width:381.75pt;height:159.7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">
                <v:textbox>
                  <w:txbxContent>
                    <w:p w:rsidR="00472DB4" w:rsidRDefault="00511EBF">
                      <w:r>
                        <w:rPr>
                          <w:noProof/>
                          <w:lang w:eastAsia="en-GB"/>
                        </w:rPr>
                        <w:drawing>
                          <wp:inline distT="0" distB="0" distL="0" distR="0" wp14:anchorId="57C923DC" wp14:editId="5A719CB1">
                            <wp:extent cx="4394385" cy="109537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1986" cy="1097270"/>
                                    </a:xfrm>
                                    <a:prstGeom prst="rect">
                                      <a:avLst/>
                                    </a:prstGeom>
                                    <a:noFill/>
                                    <a:ln>
                                      <a:noFill/>
                                    </a:ln>
                                  </pic:spPr>
                                </pic:pic>
                              </a:graphicData>
                            </a:graphic>
                          </wp:inline>
                        </w:drawing>
                      </w:r>
                    </w:p>
                    <w:p w:rsidR="005A308C" w:rsidRDefault="009E0AA3">
                      <w:r>
                        <w:t>Four m</w:t>
                      </w:r>
                      <w:r w:rsidR="005A308C">
                        <w:t>odules</w:t>
                      </w:r>
                      <w:r>
                        <w:t xml:space="preserve"> on a </w:t>
                      </w:r>
                      <w:proofErr w:type="spellStart"/>
                      <w:r>
                        <w:t>stave</w:t>
                      </w:r>
                      <w:proofErr w:type="spellEnd"/>
                      <w:r w:rsidR="005A308C">
                        <w:t xml:space="preserve">, three showing reticule layout above and below the stave (which is invisible) and one showing the hybrid with </w:t>
                      </w:r>
                      <w:proofErr w:type="spellStart"/>
                      <w:r w:rsidR="005A308C">
                        <w:t>ABCn</w:t>
                      </w:r>
                      <w:proofErr w:type="spellEnd"/>
                      <w:r w:rsidR="005A308C">
                        <w:t>’ read-out ASICs</w:t>
                      </w:r>
                    </w:p>
                  </w:txbxContent>
                </v:textbox>
              </v:shape>
            </w:pict>
          </mc:Fallback>
        </mc:AlternateContent>
      </w:r>
    </w:p>
    <w:p w:rsidR="00472DB4" w:rsidRDefault="00472DB4"/>
    <w:p w:rsidR="00472DB4" w:rsidRDefault="00472DB4"/>
    <w:p w:rsidR="00472DB4" w:rsidRDefault="00472DB4"/>
    <w:p w:rsidR="00472DB4" w:rsidRDefault="00472DB4"/>
    <w:p w:rsidR="00472DB4" w:rsidRDefault="00472DB4"/>
    <w:p w:rsidR="00472DB4" w:rsidRDefault="00472DB4"/>
    <w:p w:rsidR="00472DB4" w:rsidRDefault="00472DB4">
      <w:r>
        <w:t xml:space="preserve">The performance of the </w:t>
      </w:r>
      <w:proofErr w:type="spellStart"/>
      <w:r>
        <w:t>LoI</w:t>
      </w:r>
      <w:proofErr w:type="spellEnd"/>
      <w:r>
        <w:t xml:space="preserve"> layout using CMOS sensors </w:t>
      </w:r>
      <w:r w:rsidR="00126BBC">
        <w:t>has not been simulated</w:t>
      </w:r>
      <w:r>
        <w:t xml:space="preserve">, but some estimates of the likely performance can be made from scaling arguments and earlier work on CMOS sensor response to tracks. </w:t>
      </w:r>
      <w:r w:rsidR="00126BBC">
        <w:t>Some simulation work has been done to understand occupancies.</w:t>
      </w:r>
    </w:p>
    <w:p w:rsidR="00472DB4" w:rsidRDefault="00472DB4">
      <w:r>
        <w:t>The table below shows a comparison between planar and CMOS performance parameters, though it is acknowledged that these are measured compared with estimated values. Several assumptions are ma</w:t>
      </w:r>
      <w:r w:rsidR="009E0AA3">
        <w:t>de regarding geometric efficiency</w:t>
      </w:r>
      <w:r>
        <w:t>, not enumerated here. An example is that it is easier to eliminate the gap at z = 0 for CMOS sensors in the barrel region, but there are more z gaps between sensors for the CMOS case. With a different geometry of CMOS module these could be reduced to zero, but the number of modules would double and this seems a high price.</w:t>
      </w:r>
    </w:p>
    <w:p w:rsidR="00472DB4" w:rsidRDefault="00472DB4"/>
    <w:p w:rsidR="00472DB4" w:rsidRPr="009E0AA3" w:rsidRDefault="00472DB4">
      <w:pPr>
        <w:rPr>
          <w:u w:val="single"/>
        </w:rPr>
      </w:pPr>
      <w:r w:rsidRPr="009E0AA3">
        <w:rPr>
          <w:u w:val="single"/>
        </w:rPr>
        <w:t>Table of Parameters</w:t>
      </w:r>
    </w:p>
    <w:tbl>
      <w:tblPr>
        <w:tblStyle w:val="TableGrid"/>
        <w:tblW w:w="0" w:type="auto"/>
        <w:tblLook w:val="04A0" w:firstRow="1" w:lastRow="0" w:firstColumn="1" w:lastColumn="0" w:noHBand="0" w:noVBand="1"/>
      </w:tblPr>
      <w:tblGrid>
        <w:gridCol w:w="3936"/>
        <w:gridCol w:w="2225"/>
        <w:gridCol w:w="3081"/>
      </w:tblGrid>
      <w:tr w:rsidR="00BD3F4B" w:rsidTr="00BD3F4B">
        <w:tc>
          <w:tcPr>
            <w:tcW w:w="3936" w:type="dxa"/>
          </w:tcPr>
          <w:p w:rsidR="00BD3F4B" w:rsidRDefault="00BD3F4B">
            <w:r>
              <w:t>Parameter</w:t>
            </w:r>
          </w:p>
        </w:tc>
        <w:tc>
          <w:tcPr>
            <w:tcW w:w="2225" w:type="dxa"/>
          </w:tcPr>
          <w:p w:rsidR="00BD3F4B" w:rsidRDefault="00BD3F4B">
            <w:r>
              <w:t>Planar Detectors</w:t>
            </w:r>
          </w:p>
        </w:tc>
        <w:tc>
          <w:tcPr>
            <w:tcW w:w="3081" w:type="dxa"/>
          </w:tcPr>
          <w:p w:rsidR="00BD3F4B" w:rsidRDefault="00BD3F4B">
            <w:proofErr w:type="spellStart"/>
            <w:r>
              <w:t>stripCMOS</w:t>
            </w:r>
            <w:proofErr w:type="spellEnd"/>
          </w:p>
        </w:tc>
      </w:tr>
      <w:tr w:rsidR="00BD3F4B" w:rsidTr="00BD3F4B">
        <w:tc>
          <w:tcPr>
            <w:tcW w:w="3936" w:type="dxa"/>
          </w:tcPr>
          <w:p w:rsidR="00BD3F4B" w:rsidRDefault="00472DB4">
            <w:r>
              <w:t xml:space="preserve">r-φ </w:t>
            </w:r>
            <w:r w:rsidR="00BD3F4B">
              <w:t xml:space="preserve"> resolution</w:t>
            </w:r>
          </w:p>
        </w:tc>
        <w:tc>
          <w:tcPr>
            <w:tcW w:w="2225" w:type="dxa"/>
          </w:tcPr>
          <w:p w:rsidR="00BD3F4B" w:rsidRDefault="00BD3F4B">
            <w:r>
              <w:t>20</w:t>
            </w:r>
            <w:r w:rsidRPr="006D675F">
              <w:rPr>
                <w:rFonts w:ascii="Symbol" w:hAnsi="Symbol"/>
              </w:rPr>
              <w:t></w:t>
            </w:r>
            <w:r>
              <w:t>m – 23</w:t>
            </w:r>
            <w:r w:rsidRPr="006D675F">
              <w:rPr>
                <w:rFonts w:ascii="Symbol" w:hAnsi="Symbol"/>
              </w:rPr>
              <w:t></w:t>
            </w:r>
            <w:r>
              <w:t>m*</w:t>
            </w:r>
          </w:p>
        </w:tc>
        <w:tc>
          <w:tcPr>
            <w:tcW w:w="3081" w:type="dxa"/>
          </w:tcPr>
          <w:p w:rsidR="00BD3F4B" w:rsidRDefault="00BD3F4B">
            <w:r>
              <w:t>11</w:t>
            </w:r>
            <w:r w:rsidRPr="006D675F">
              <w:rPr>
                <w:rFonts w:ascii="Symbol" w:hAnsi="Symbol"/>
              </w:rPr>
              <w:t></w:t>
            </w:r>
            <w:r>
              <w:t>m</w:t>
            </w:r>
          </w:p>
        </w:tc>
      </w:tr>
      <w:tr w:rsidR="00BD3F4B" w:rsidTr="00BD3F4B">
        <w:tc>
          <w:tcPr>
            <w:tcW w:w="3936" w:type="dxa"/>
          </w:tcPr>
          <w:p w:rsidR="00BD3F4B" w:rsidRDefault="00BD3F4B">
            <w:r>
              <w:t>z-resolution</w:t>
            </w:r>
          </w:p>
        </w:tc>
        <w:tc>
          <w:tcPr>
            <w:tcW w:w="2225" w:type="dxa"/>
          </w:tcPr>
          <w:p w:rsidR="00BD3F4B" w:rsidRDefault="00BD3F4B">
            <w:r>
              <w:t>850</w:t>
            </w:r>
            <w:r w:rsidRPr="006D675F">
              <w:rPr>
                <w:rFonts w:ascii="Symbol" w:hAnsi="Symbol"/>
              </w:rPr>
              <w:t></w:t>
            </w:r>
            <w:r>
              <w:t>m</w:t>
            </w:r>
          </w:p>
        </w:tc>
        <w:tc>
          <w:tcPr>
            <w:tcW w:w="3081" w:type="dxa"/>
          </w:tcPr>
          <w:p w:rsidR="00BD3F4B" w:rsidRDefault="00BD3F4B">
            <w:r>
              <w:t>162</w:t>
            </w:r>
            <w:r w:rsidRPr="006D675F">
              <w:rPr>
                <w:rFonts w:ascii="Symbol" w:hAnsi="Symbol"/>
              </w:rPr>
              <w:t></w:t>
            </w:r>
            <w:r>
              <w:t>m**</w:t>
            </w:r>
          </w:p>
        </w:tc>
      </w:tr>
      <w:tr w:rsidR="00BD3F4B" w:rsidTr="00BD3F4B">
        <w:tc>
          <w:tcPr>
            <w:tcW w:w="3936" w:type="dxa"/>
          </w:tcPr>
          <w:p w:rsidR="00BD3F4B" w:rsidRDefault="00BD3F4B">
            <w:r>
              <w:t xml:space="preserve">Two hit resolution in </w:t>
            </w:r>
            <w:r w:rsidR="00472DB4">
              <w:t xml:space="preserve">r-φ </w:t>
            </w:r>
          </w:p>
        </w:tc>
        <w:tc>
          <w:tcPr>
            <w:tcW w:w="2225" w:type="dxa"/>
          </w:tcPr>
          <w:p w:rsidR="00BD3F4B" w:rsidRDefault="00BD3F4B">
            <w:r>
              <w:t>160</w:t>
            </w:r>
            <w:r w:rsidRPr="006D675F">
              <w:rPr>
                <w:rFonts w:ascii="Symbol" w:hAnsi="Symbol"/>
              </w:rPr>
              <w:t></w:t>
            </w:r>
            <w:r>
              <w:t>m-240</w:t>
            </w:r>
            <w:r w:rsidRPr="006D675F">
              <w:rPr>
                <w:rFonts w:ascii="Symbol" w:hAnsi="Symbol"/>
              </w:rPr>
              <w:t></w:t>
            </w:r>
            <w:r>
              <w:t>m***</w:t>
            </w:r>
          </w:p>
        </w:tc>
        <w:tc>
          <w:tcPr>
            <w:tcW w:w="3081" w:type="dxa"/>
          </w:tcPr>
          <w:p w:rsidR="00BD3F4B" w:rsidRDefault="00BD3F4B">
            <w:r>
              <w:t>80</w:t>
            </w:r>
            <w:r w:rsidRPr="006D675F">
              <w:rPr>
                <w:rFonts w:ascii="Symbol" w:hAnsi="Symbol"/>
              </w:rPr>
              <w:t></w:t>
            </w:r>
            <w:r>
              <w:t>m</w:t>
            </w:r>
          </w:p>
        </w:tc>
      </w:tr>
      <w:tr w:rsidR="006D675F" w:rsidTr="00BD3F4B">
        <w:tc>
          <w:tcPr>
            <w:tcW w:w="3936" w:type="dxa"/>
          </w:tcPr>
          <w:p w:rsidR="006D675F" w:rsidRDefault="00F337E7">
            <w:r>
              <w:t>z-element length</w:t>
            </w:r>
          </w:p>
        </w:tc>
        <w:tc>
          <w:tcPr>
            <w:tcW w:w="2225" w:type="dxa"/>
          </w:tcPr>
          <w:p w:rsidR="006D675F" w:rsidRDefault="00F337E7">
            <w:r>
              <w:t>2.5cm</w:t>
            </w:r>
          </w:p>
        </w:tc>
        <w:tc>
          <w:tcPr>
            <w:tcW w:w="3081" w:type="dxa"/>
          </w:tcPr>
          <w:p w:rsidR="006D675F" w:rsidRDefault="00F337E7">
            <w:r>
              <w:t>1.8cm</w:t>
            </w:r>
          </w:p>
        </w:tc>
      </w:tr>
      <w:tr w:rsidR="00BD3F4B" w:rsidTr="00BD3F4B">
        <w:tc>
          <w:tcPr>
            <w:tcW w:w="3936" w:type="dxa"/>
          </w:tcPr>
          <w:p w:rsidR="00BD3F4B" w:rsidRDefault="00BD3F4B">
            <w:r>
              <w:t>Fraction of two hit clusters</w:t>
            </w:r>
          </w:p>
        </w:tc>
        <w:tc>
          <w:tcPr>
            <w:tcW w:w="2225" w:type="dxa"/>
          </w:tcPr>
          <w:p w:rsidR="00BD3F4B" w:rsidRDefault="001432D6">
            <w:r>
              <w:t>15% - 20</w:t>
            </w:r>
            <w:r w:rsidR="00BD3F4B">
              <w:t>%</w:t>
            </w:r>
          </w:p>
        </w:tc>
        <w:tc>
          <w:tcPr>
            <w:tcW w:w="3081" w:type="dxa"/>
          </w:tcPr>
          <w:p w:rsidR="00BD3F4B" w:rsidRDefault="00935F46">
            <w:r>
              <w:t>2%-3%</w:t>
            </w:r>
          </w:p>
        </w:tc>
      </w:tr>
      <w:tr w:rsidR="00BD3F4B" w:rsidTr="00BD3F4B">
        <w:tc>
          <w:tcPr>
            <w:tcW w:w="3936" w:type="dxa"/>
          </w:tcPr>
          <w:p w:rsidR="00BD3F4B" w:rsidRDefault="00BD3F4B">
            <w:r>
              <w:t>Geometry inefficiency on stave</w:t>
            </w:r>
          </w:p>
        </w:tc>
        <w:tc>
          <w:tcPr>
            <w:tcW w:w="2225" w:type="dxa"/>
          </w:tcPr>
          <w:p w:rsidR="00BD3F4B" w:rsidRDefault="00BD3F4B">
            <w:r>
              <w:t>~0.7%</w:t>
            </w:r>
          </w:p>
        </w:tc>
        <w:tc>
          <w:tcPr>
            <w:tcW w:w="3081" w:type="dxa"/>
          </w:tcPr>
          <w:p w:rsidR="00BD3F4B" w:rsidRDefault="006D675F">
            <w:r>
              <w:t>~1%</w:t>
            </w:r>
          </w:p>
        </w:tc>
      </w:tr>
      <w:tr w:rsidR="00771D3C" w:rsidTr="00BD3F4B">
        <w:tc>
          <w:tcPr>
            <w:tcW w:w="3936" w:type="dxa"/>
          </w:tcPr>
          <w:p w:rsidR="00771D3C" w:rsidRDefault="00771D3C">
            <w:r>
              <w:t>Radiation Lengths per stave</w:t>
            </w:r>
          </w:p>
        </w:tc>
        <w:tc>
          <w:tcPr>
            <w:tcW w:w="2225" w:type="dxa"/>
          </w:tcPr>
          <w:p w:rsidR="00771D3C" w:rsidRPr="009139EB" w:rsidRDefault="00126BBC">
            <w:r w:rsidRPr="009139EB">
              <w:t>1.8</w:t>
            </w:r>
            <w:r w:rsidR="00771D3C" w:rsidRPr="009139EB">
              <w:t>%</w:t>
            </w:r>
            <w:r w:rsidRPr="009139EB">
              <w:rPr>
                <w:rStyle w:val="FootnoteReference"/>
              </w:rPr>
              <w:footnoteReference w:id="1"/>
            </w:r>
          </w:p>
        </w:tc>
        <w:tc>
          <w:tcPr>
            <w:tcW w:w="3081" w:type="dxa"/>
          </w:tcPr>
          <w:p w:rsidR="00771D3C" w:rsidRPr="009139EB" w:rsidRDefault="00771D3C">
            <w:r w:rsidRPr="009139EB">
              <w:t>1%</w:t>
            </w:r>
          </w:p>
        </w:tc>
      </w:tr>
      <w:tr w:rsidR="00472DB4" w:rsidTr="00BD3F4B">
        <w:tc>
          <w:tcPr>
            <w:tcW w:w="3936" w:type="dxa"/>
          </w:tcPr>
          <w:p w:rsidR="00472DB4" w:rsidRDefault="00472DB4">
            <w:r>
              <w:t>Insensitive crossings after a hit</w:t>
            </w:r>
          </w:p>
        </w:tc>
        <w:tc>
          <w:tcPr>
            <w:tcW w:w="2225" w:type="dxa"/>
          </w:tcPr>
          <w:p w:rsidR="00472DB4" w:rsidRDefault="0073289A">
            <w:r>
              <w:t>1</w:t>
            </w:r>
            <w:r w:rsidR="009E0AA3">
              <w:t xml:space="preserve"> </w:t>
            </w:r>
            <w:r w:rsidR="00472DB4">
              <w:t>BC</w:t>
            </w:r>
          </w:p>
        </w:tc>
        <w:tc>
          <w:tcPr>
            <w:tcW w:w="3081" w:type="dxa"/>
          </w:tcPr>
          <w:p w:rsidR="00472DB4" w:rsidRDefault="00472DB4">
            <w:r>
              <w:t>0.1 (1/32 of strip is dead 3BC)</w:t>
            </w:r>
          </w:p>
        </w:tc>
      </w:tr>
    </w:tbl>
    <w:p w:rsidR="00F708DF" w:rsidRDefault="00BD3F4B">
      <w:r>
        <w:t xml:space="preserve"> </w:t>
      </w:r>
    </w:p>
    <w:p w:rsidR="00472DB4" w:rsidRDefault="006D675F">
      <w:r>
        <w:t>* 23</w:t>
      </w:r>
      <w:r w:rsidRPr="00F337E7">
        <w:rPr>
          <w:rFonts w:ascii="Symbol" w:hAnsi="Symbol"/>
        </w:rPr>
        <w:t></w:t>
      </w:r>
      <w:r>
        <w:t>m is for normal incidence tracks, use of two cluster hits improves this at other angle</w:t>
      </w:r>
      <w:r w:rsidR="00472DB4">
        <w:t>s of incidence,</w:t>
      </w:r>
      <w:r w:rsidR="00F337E7">
        <w:t xml:space="preserve"> (including the angle the detector is mounted at)</w:t>
      </w:r>
      <w:r>
        <w:t xml:space="preserve">. The probability of a two hit cluster is </w:t>
      </w:r>
      <w:r w:rsidR="00472DB4">
        <w:t>very</w:t>
      </w:r>
      <w:r>
        <w:t xml:space="preserve"> small for th</w:t>
      </w:r>
      <w:r w:rsidR="00F337E7">
        <w:t xml:space="preserve">e CMOS sensor, even for non-normal tracks, </w:t>
      </w:r>
      <w:r>
        <w:t>so the resolution is simply the pitch/√12.</w:t>
      </w:r>
    </w:p>
    <w:p w:rsidR="006D675F" w:rsidRDefault="006D675F">
      <w:r>
        <w:t>** This is the z-element size / √12 for CMOS and the reported measured value for 40mr stereo in the current detector.</w:t>
      </w:r>
    </w:p>
    <w:p w:rsidR="00F337E7" w:rsidRDefault="006D675F">
      <w:r>
        <w:t>*** The minimum is 2</w:t>
      </w:r>
      <w:r w:rsidR="00472DB4">
        <w:t xml:space="preserve"> </w:t>
      </w:r>
      <w:r>
        <w:t>×</w:t>
      </w:r>
      <w:r w:rsidR="00472DB4">
        <w:t xml:space="preserve"> </w:t>
      </w:r>
      <w:r>
        <w:t>pitch, but this increases for two-hit clusters</w:t>
      </w:r>
      <w:r w:rsidR="00472DB4">
        <w:t>, which are common in planar</w:t>
      </w:r>
      <w:r>
        <w:t>.</w:t>
      </w:r>
    </w:p>
    <w:p w:rsidR="00F337E7" w:rsidRDefault="009E0AA3">
      <w:r>
        <w:rPr>
          <w:noProof/>
          <w:lang w:eastAsia="en-GB"/>
        </w:rPr>
        <mc:AlternateContent>
          <mc:Choice Requires="wps">
            <w:drawing>
              <wp:anchor distT="0" distB="0" distL="114300" distR="114300" simplePos="0" relativeHeight="251661312" behindDoc="0" locked="0" layoutInCell="1" allowOverlap="1" wp14:anchorId="761E0E5F" wp14:editId="7A1A485F">
                <wp:simplePos x="0" y="0"/>
                <wp:positionH relativeFrom="column">
                  <wp:posOffset>904875</wp:posOffset>
                </wp:positionH>
                <wp:positionV relativeFrom="paragraph">
                  <wp:posOffset>31750</wp:posOffset>
                </wp:positionV>
                <wp:extent cx="4248150" cy="2409825"/>
                <wp:effectExtent l="0" t="0" r="19050"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2409825"/>
                        </a:xfrm>
                        <a:prstGeom prst="rect">
                          <a:avLst/>
                        </a:prstGeom>
                        <a:solidFill>
                          <a:srgbClr val="FFFFFF"/>
                        </a:solidFill>
                        <a:ln w="9525">
                          <a:solidFill>
                            <a:srgbClr val="000000"/>
                          </a:solidFill>
                          <a:miter lim="800000"/>
                          <a:headEnd/>
                          <a:tailEnd/>
                        </a:ln>
                      </wps:spPr>
                      <wps:txbx>
                        <w:txbxContent>
                          <w:p w:rsidR="00472DB4" w:rsidRDefault="00472DB4" w:rsidP="00472DB4"/>
                          <w:p w:rsidR="00472DB4" w:rsidRDefault="00472DB4" w:rsidP="00472DB4">
                            <w:r>
                              <w:rPr>
                                <w:noProof/>
                                <w:lang w:eastAsia="en-GB"/>
                              </w:rPr>
                              <w:drawing>
                                <wp:inline distT="0" distB="0" distL="0" distR="0" wp14:anchorId="3A00CCC6" wp14:editId="4BBC9A5A">
                                  <wp:extent cx="3457575" cy="158934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stersize.jpg"/>
                                          <pic:cNvPicPr/>
                                        </pic:nvPicPr>
                                        <pic:blipFill>
                                          <a:blip r:embed="rId10">
                                            <a:extLst>
                                              <a:ext uri="{28A0092B-C50C-407E-A947-70E740481C1C}">
                                                <a14:useLocalDpi xmlns:a14="http://schemas.microsoft.com/office/drawing/2010/main" val="0"/>
                                              </a:ext>
                                            </a:extLst>
                                          </a:blip>
                                          <a:stretch>
                                            <a:fillRect/>
                                          </a:stretch>
                                        </pic:blipFill>
                                        <pic:spPr>
                                          <a:xfrm>
                                            <a:off x="0" y="0"/>
                                            <a:ext cx="3469994" cy="1595054"/>
                                          </a:xfrm>
                                          <a:prstGeom prst="rect">
                                            <a:avLst/>
                                          </a:prstGeom>
                                        </pic:spPr>
                                      </pic:pic>
                                    </a:graphicData>
                                  </a:graphic>
                                </wp:inline>
                              </w:drawing>
                            </w:r>
                          </w:p>
                          <w:p w:rsidR="00472DB4" w:rsidRDefault="00472DB4" w:rsidP="00472DB4">
                            <w:r>
                              <w:t>SCT mean cluster size, showing ~20% two hit clusters at a 10’ angle.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71.25pt;margin-top:2.5pt;width:334.5pt;height:18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">
                <v:textbox>
                  <w:txbxContent>
                    <w:p w:rsidR="00472DB4" w:rsidRDefault="00472DB4" w:rsidP="00472DB4"/>
                    <w:p w:rsidR="00472DB4" w:rsidRDefault="00472DB4" w:rsidP="00472DB4">
                      <w:r>
                        <w:rPr>
                          <w:noProof/>
                          <w:lang w:eastAsia="en-GB"/>
                        </w:rPr>
                        <w:drawing>
                          <wp:inline distT="0" distB="0" distL="0" distR="0" wp14:anchorId="3A00CCC6" wp14:editId="4BBC9A5A">
                            <wp:extent cx="3457575" cy="158934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stersize.jpg"/>
                                    <pic:cNvPicPr/>
                                  </pic:nvPicPr>
                                  <pic:blipFill>
                                    <a:blip r:embed="rId10">
                                      <a:extLst>
                                        <a:ext uri="{28A0092B-C50C-407E-A947-70E740481C1C}">
                                          <a14:useLocalDpi xmlns:a14="http://schemas.microsoft.com/office/drawing/2010/main" val="0"/>
                                        </a:ext>
                                      </a:extLst>
                                    </a:blip>
                                    <a:stretch>
                                      <a:fillRect/>
                                    </a:stretch>
                                  </pic:blipFill>
                                  <pic:spPr>
                                    <a:xfrm>
                                      <a:off x="0" y="0"/>
                                      <a:ext cx="3469994" cy="1595054"/>
                                    </a:xfrm>
                                    <a:prstGeom prst="rect">
                                      <a:avLst/>
                                    </a:prstGeom>
                                  </pic:spPr>
                                </pic:pic>
                              </a:graphicData>
                            </a:graphic>
                          </wp:inline>
                        </w:drawing>
                      </w:r>
                    </w:p>
                    <w:p w:rsidR="00472DB4" w:rsidRDefault="00472DB4" w:rsidP="00472DB4">
                      <w:r>
                        <w:t>SCT mean cluster size, showing ~20% two hit clusters at a 10’ angle.</w:t>
                      </w:r>
                    </w:p>
                  </w:txbxContent>
                </v:textbox>
              </v:shape>
            </w:pict>
          </mc:Fallback>
        </mc:AlternateContent>
      </w:r>
    </w:p>
    <w:p w:rsidR="00F337E7" w:rsidRDefault="00F337E7"/>
    <w:p w:rsidR="001C5472" w:rsidRDefault="001C5472"/>
    <w:p w:rsidR="001C5472" w:rsidRDefault="001C5472"/>
    <w:p w:rsidR="001432D6" w:rsidRDefault="001432D6"/>
    <w:p w:rsidR="001432D6" w:rsidRDefault="001432D6"/>
    <w:p w:rsidR="001432D6" w:rsidRDefault="001432D6"/>
    <w:p w:rsidR="001432D6" w:rsidRDefault="001432D6"/>
    <w:p w:rsidR="001432D6" w:rsidRDefault="001432D6"/>
    <w:p w:rsidR="001C5472" w:rsidRDefault="001C5472" w:rsidP="00892EF7">
      <w:pPr>
        <w:pStyle w:val="Subtitle"/>
      </w:pPr>
      <w:proofErr w:type="spellStart"/>
      <w:r>
        <w:t>StripCMOS</w:t>
      </w:r>
      <w:proofErr w:type="spellEnd"/>
      <w:r>
        <w:t xml:space="preserve"> Barrel Stave</w:t>
      </w:r>
    </w:p>
    <w:p w:rsidR="001C5472" w:rsidRDefault="001C5472">
      <w:r>
        <w:t xml:space="preserve">The modules are alternately tiled on opposite sides of the stave, with the module at z=0 protruding beyond the end of the stave. This arrangement is similar to the planar detector, but considerably simplified and allows actual overlap of sensitive regions at z=0. This also allows the contraction of </w:t>
      </w:r>
      <w:r>
        <w:lastRenderedPageBreak/>
        <w:t>the stave to be allowed for in the centre of the stave which could be exploited to simplify the end of stave region (but doesn’t need to be).</w:t>
      </w:r>
    </w:p>
    <w:p w:rsidR="001C5472" w:rsidRDefault="001C5472">
      <w:r>
        <w:t xml:space="preserve">18 modules are attached to each stave, as shown in the figure. The total power consumption is comparable or less than the baseline planar </w:t>
      </w:r>
      <w:proofErr w:type="gramStart"/>
      <w:r>
        <w:t>stave,</w:t>
      </w:r>
      <w:proofErr w:type="gramEnd"/>
      <w:r>
        <w:t xml:space="preserve"> the total data rate is reduced as the z information does not require an two separate hits to be encoded, but only a few extra bits on a single hit. The DC-DC convertor in this model would be redesigned to provide power for just one module. The ongoing HCC design is being done with possible use with</w:t>
      </w:r>
      <w:r w:rsidR="00DA1E86">
        <w:t xml:space="preserve"> a CMOS data structure in mind.</w:t>
      </w:r>
    </w:p>
    <w:p w:rsidR="00472DB4" w:rsidRDefault="00472DB4"/>
    <w:p w:rsidR="001C5472" w:rsidRDefault="00BB4CFF">
      <w:r>
        <w:rPr>
          <w:noProof/>
          <w:lang w:eastAsia="en-GB"/>
        </w:rPr>
        <mc:AlternateContent>
          <mc:Choice Requires="wps">
            <w:drawing>
              <wp:anchor distT="91440" distB="91440" distL="114300" distR="114300" simplePos="0" relativeHeight="251665408" behindDoc="0" locked="0" layoutInCell="0" allowOverlap="1" wp14:anchorId="53623E1B" wp14:editId="7AF5820C">
                <wp:simplePos x="0" y="0"/>
                <wp:positionH relativeFrom="margin">
                  <wp:posOffset>865505</wp:posOffset>
                </wp:positionH>
                <wp:positionV relativeFrom="margin">
                  <wp:posOffset>1971675</wp:posOffset>
                </wp:positionV>
                <wp:extent cx="4643120" cy="3238500"/>
                <wp:effectExtent l="38100" t="38100" r="138430" b="11430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643120" cy="32385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472DB4" w:rsidRDefault="005A308C">
                            <w:pPr>
                              <w:rPr>
                                <w:color w:val="4F81BD" w:themeColor="accent1"/>
                                <w:sz w:val="20"/>
                                <w:szCs w:val="20"/>
                              </w:rPr>
                            </w:pPr>
                            <w:r>
                              <w:rPr>
                                <w:noProof/>
                                <w:color w:val="4F81BD" w:themeColor="accent1"/>
                                <w:sz w:val="20"/>
                                <w:szCs w:val="20"/>
                                <w:lang w:eastAsia="en-GB"/>
                              </w:rPr>
                              <w:drawing>
                                <wp:inline distT="0" distB="0" distL="0" distR="0" wp14:anchorId="24CDACAF" wp14:editId="01667CE9">
                                  <wp:extent cx="4075430" cy="1019853"/>
                                  <wp:effectExtent l="0" t="0" r="127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5430" cy="1019853"/>
                                          </a:xfrm>
                                          <a:prstGeom prst="rect">
                                            <a:avLst/>
                                          </a:prstGeom>
                                          <a:noFill/>
                                          <a:ln>
                                            <a:noFill/>
                                          </a:ln>
                                        </pic:spPr>
                                      </pic:pic>
                                    </a:graphicData>
                                  </a:graphic>
                                </wp:inline>
                              </w:drawing>
                            </w:r>
                          </w:p>
                          <w:p w:rsidR="005A308C" w:rsidRDefault="005A308C">
                            <w:pPr>
                              <w:rPr>
                                <w:color w:val="4F81BD" w:themeColor="accent1"/>
                                <w:sz w:val="20"/>
                                <w:szCs w:val="20"/>
                              </w:rPr>
                            </w:pPr>
                            <w:r w:rsidRPr="005A308C">
                              <w:rPr>
                                <w:color w:val="4F81BD" w:themeColor="accent1"/>
                                <w:sz w:val="20"/>
                                <w:szCs w:val="20"/>
                                <w:highlight w:val="yellow"/>
                              </w:rPr>
                              <w:t xml:space="preserve">To be drawn up by </w:t>
                            </w:r>
                            <w:proofErr w:type="spellStart"/>
                            <w:proofErr w:type="gramStart"/>
                            <w:r w:rsidRPr="005A308C">
                              <w:rPr>
                                <w:color w:val="4F81BD" w:themeColor="accent1"/>
                                <w:sz w:val="20"/>
                                <w:szCs w:val="20"/>
                                <w:highlight w:val="yellow"/>
                              </w:rPr>
                              <w:t>greg</w:t>
                            </w:r>
                            <w:proofErr w:type="spellEnd"/>
                            <w:proofErr w:type="gramEnd"/>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Rectangle 396" o:spid="_x0000_s1029" style="position:absolute;margin-left:68.15pt;margin-top:155.25pt;width:365.6pt;height:255pt;flip:x;z-index:25166540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" o:allowincell="f" fillcolor="white [3212]" strokecolor="gray [1629]" strokeweight="1.5pt">
                <v:shadow on="t" type="perspective" color="black" opacity="26214f" origin="-.5,-.5" offset=".74836mm,.74836mm" matrix="65864f,,,65864f"/>
                <v:textbox inset="21.6pt,21.6pt,21.6pt,21.6pt">
                  <w:txbxContent>
                    <w:p w:rsidR="00472DB4" w:rsidRDefault="005A308C">
                      <w:pPr>
                        <w:rPr>
                          <w:color w:val="4F81BD" w:themeColor="accent1"/>
                          <w:sz w:val="20"/>
                          <w:szCs w:val="20"/>
                        </w:rPr>
                      </w:pPr>
                      <w:r>
                        <w:rPr>
                          <w:noProof/>
                          <w:color w:val="4F81BD" w:themeColor="accent1"/>
                          <w:sz w:val="20"/>
                          <w:szCs w:val="20"/>
                          <w:lang w:eastAsia="en-GB"/>
                        </w:rPr>
                        <w:drawing>
                          <wp:inline distT="0" distB="0" distL="0" distR="0" wp14:anchorId="24CDACAF" wp14:editId="01667CE9">
                            <wp:extent cx="4075430" cy="1019853"/>
                            <wp:effectExtent l="0" t="0" r="127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5430" cy="1019853"/>
                                    </a:xfrm>
                                    <a:prstGeom prst="rect">
                                      <a:avLst/>
                                    </a:prstGeom>
                                    <a:noFill/>
                                    <a:ln>
                                      <a:noFill/>
                                    </a:ln>
                                  </pic:spPr>
                                </pic:pic>
                              </a:graphicData>
                            </a:graphic>
                          </wp:inline>
                        </w:drawing>
                      </w:r>
                    </w:p>
                    <w:p w:rsidR="005A308C" w:rsidRDefault="005A308C">
                      <w:pPr>
                        <w:rPr>
                          <w:color w:val="4F81BD" w:themeColor="accent1"/>
                          <w:sz w:val="20"/>
                          <w:szCs w:val="20"/>
                        </w:rPr>
                      </w:pPr>
                      <w:r w:rsidRPr="005A308C">
                        <w:rPr>
                          <w:color w:val="4F81BD" w:themeColor="accent1"/>
                          <w:sz w:val="20"/>
                          <w:szCs w:val="20"/>
                          <w:highlight w:val="yellow"/>
                        </w:rPr>
                        <w:t xml:space="preserve">To be drawn up by </w:t>
                      </w:r>
                      <w:proofErr w:type="spellStart"/>
                      <w:proofErr w:type="gramStart"/>
                      <w:r w:rsidRPr="005A308C">
                        <w:rPr>
                          <w:color w:val="4F81BD" w:themeColor="accent1"/>
                          <w:sz w:val="20"/>
                          <w:szCs w:val="20"/>
                          <w:highlight w:val="yellow"/>
                        </w:rPr>
                        <w:t>greg</w:t>
                      </w:r>
                      <w:proofErr w:type="spellEnd"/>
                      <w:proofErr w:type="gramEnd"/>
                    </w:p>
                  </w:txbxContent>
                </v:textbox>
                <w10:wrap type="square" anchorx="margin" anchory="margin"/>
              </v:rect>
            </w:pict>
          </mc:Fallback>
        </mc:AlternateContent>
      </w:r>
    </w:p>
    <w:p w:rsidR="005A308C" w:rsidRDefault="005A308C"/>
    <w:p w:rsidR="005A308C" w:rsidRDefault="005A308C"/>
    <w:p w:rsidR="00472DB4" w:rsidRDefault="00472DB4"/>
    <w:p w:rsidR="00472DB4" w:rsidRDefault="00472DB4"/>
    <w:p w:rsidR="00472DB4" w:rsidRDefault="00472DB4"/>
    <w:p w:rsidR="00472DB4" w:rsidRDefault="00472DB4"/>
    <w:p w:rsidR="00472DB4" w:rsidRDefault="00472DB4"/>
    <w:p w:rsidR="00472DB4" w:rsidRDefault="00472DB4"/>
    <w:p w:rsidR="00472DB4" w:rsidRDefault="00472DB4"/>
    <w:p w:rsidR="00472DB4" w:rsidRDefault="00472DB4"/>
    <w:p w:rsidR="00F337E7" w:rsidRDefault="00F337E7" w:rsidP="00892EF7">
      <w:pPr>
        <w:pStyle w:val="Subtitle"/>
      </w:pPr>
      <w:r>
        <w:t>Geometric Inefficiency and Pattern Recognition</w:t>
      </w:r>
    </w:p>
    <w:p w:rsidR="00F337E7" w:rsidRDefault="001C5472">
      <w:r>
        <w:t>This issue applies equally to barrel and forward strip regions and is not repeated in the sections relating to the forward region.</w:t>
      </w:r>
    </w:p>
    <w:p w:rsidR="001C5472" w:rsidRDefault="001C5472">
      <w:r>
        <w:t xml:space="preserve">The number of planes required </w:t>
      </w:r>
      <w:proofErr w:type="gramStart"/>
      <w:r>
        <w:t>to ensure</w:t>
      </w:r>
      <w:proofErr w:type="gramEnd"/>
      <w:r>
        <w:t xml:space="preserve"> high efficiency tracking and low ghosting is complex to evaluate</w:t>
      </w:r>
      <w:r w:rsidR="00160CA5">
        <w:t xml:space="preserve"> as, in part, it depends strongly on the algorithmic methods employed</w:t>
      </w:r>
      <w:r>
        <w:t xml:space="preserve">. The CMOS </w:t>
      </w:r>
      <w:r w:rsidR="0073289A">
        <w:t>option described replaces 10</w:t>
      </w:r>
      <w:r>
        <w:t xml:space="preserve"> planes</w:t>
      </w:r>
      <w:r w:rsidR="0073289A">
        <w:t xml:space="preserve"> of single sided detector with 5</w:t>
      </w:r>
      <w:r>
        <w:t xml:space="preserve"> of </w:t>
      </w:r>
      <w:r w:rsidR="005A308C">
        <w:t>pixelated layers</w:t>
      </w:r>
      <w:r w:rsidR="00160CA5">
        <w:t>, which could adversely affect many algorithms</w:t>
      </w:r>
      <w:r>
        <w:t xml:space="preserve">. However the required number </w:t>
      </w:r>
      <w:r w:rsidR="00160CA5">
        <w:t xml:space="preserve">of planes </w:t>
      </w:r>
      <w:r>
        <w:t xml:space="preserve">depends not only on the </w:t>
      </w:r>
      <w:r w:rsidR="00160CA5">
        <w:t xml:space="preserve">number and </w:t>
      </w:r>
      <w:r>
        <w:t xml:space="preserve">efficiency of individual planes, but also on the quality of information the planes are providing. The </w:t>
      </w:r>
      <w:proofErr w:type="spellStart"/>
      <w:r>
        <w:t>stripCMOS</w:t>
      </w:r>
      <w:proofErr w:type="spellEnd"/>
      <w:r>
        <w:t xml:space="preserve"> option improves the </w:t>
      </w:r>
      <w:r w:rsidR="00472DB4">
        <w:t>r-</w:t>
      </w:r>
      <w:proofErr w:type="gramStart"/>
      <w:r w:rsidR="00472DB4">
        <w:t xml:space="preserve">φ </w:t>
      </w:r>
      <w:r>
        <w:t xml:space="preserve"> resolution</w:t>
      </w:r>
      <w:proofErr w:type="gramEnd"/>
      <w:r>
        <w:t xml:space="preserve"> by almost a factor of two, the </w:t>
      </w:r>
      <w:r w:rsidR="00160CA5">
        <w:t xml:space="preserve">z-resolution by a factor of five, and the </w:t>
      </w:r>
      <w:r>
        <w:t xml:space="preserve">two hit resolution by a factor of two to three </w:t>
      </w:r>
      <w:r w:rsidR="00160CA5">
        <w:t xml:space="preserve">in </w:t>
      </w:r>
      <w:r w:rsidR="00472DB4">
        <w:t xml:space="preserve">r-φ </w:t>
      </w:r>
      <w:r w:rsidR="00E84CEC">
        <w:t xml:space="preserve">. </w:t>
      </w:r>
      <w:r w:rsidR="00160CA5">
        <w:t xml:space="preserve">This is </w:t>
      </w:r>
      <w:r w:rsidR="00472DB4">
        <w:t>close to being</w:t>
      </w:r>
      <w:r w:rsidR="00160CA5">
        <w:t xml:space="preserve"> a pixel detector</w:t>
      </w:r>
      <w:r w:rsidR="00126BBC">
        <w:t xml:space="preserve"> in terms of segmentation</w:t>
      </w:r>
      <w:r w:rsidR="00160CA5">
        <w:t xml:space="preserve"> with a strip-like read-out: it is possible that with appropriate </w:t>
      </w:r>
      <w:proofErr w:type="gramStart"/>
      <w:r w:rsidR="00160CA5">
        <w:t>algorithms</w:t>
      </w:r>
      <w:r w:rsidR="00E84CEC">
        <w:t>,</w:t>
      </w:r>
      <w:proofErr w:type="gramEnd"/>
      <w:r w:rsidR="00E84CEC">
        <w:t xml:space="preserve"> and including the pixel layers,</w:t>
      </w:r>
      <w:r w:rsidR="00160CA5">
        <w:t xml:space="preserve"> that the </w:t>
      </w:r>
      <w:r w:rsidR="00126BBC">
        <w:t>five</w:t>
      </w:r>
      <w:r w:rsidR="00160CA5">
        <w:t xml:space="preserve"> planes of </w:t>
      </w:r>
      <w:proofErr w:type="spellStart"/>
      <w:r w:rsidR="00160CA5">
        <w:t>stripCMOS</w:t>
      </w:r>
      <w:proofErr w:type="spellEnd"/>
      <w:r w:rsidR="00160CA5">
        <w:t xml:space="preserve"> would provide b</w:t>
      </w:r>
      <w:r w:rsidR="00126BBC">
        <w:t>etter pattern recognition than 10</w:t>
      </w:r>
      <w:r w:rsidR="00160CA5">
        <w:t xml:space="preserve"> of </w:t>
      </w:r>
      <w:r w:rsidR="00E84CEC">
        <w:t>planar</w:t>
      </w:r>
      <w:r w:rsidR="00160CA5">
        <w:t xml:space="preserve">. The planar area ambiguity in </w:t>
      </w:r>
      <w:r w:rsidR="00472DB4">
        <w:t xml:space="preserve">(r-φ) </w:t>
      </w:r>
      <w:r w:rsidR="00160CA5">
        <w:t>-z associated with a hit is reduced by a factor of ten</w:t>
      </w:r>
      <w:r w:rsidR="00771D3C">
        <w:t xml:space="preserve"> and </w:t>
      </w:r>
      <w:r w:rsidR="00E84CEC">
        <w:t xml:space="preserve">there is also </w:t>
      </w:r>
      <w:r w:rsidR="00771D3C">
        <w:t xml:space="preserve">a smaller but </w:t>
      </w:r>
      <w:r w:rsidR="00DA1E86">
        <w:t>also large</w:t>
      </w:r>
      <w:r w:rsidR="00771D3C">
        <w:t xml:space="preserve"> improvement in the </w:t>
      </w:r>
      <w:r w:rsidR="00771D3C">
        <w:lastRenderedPageBreak/>
        <w:t xml:space="preserve">two hit resolution. </w:t>
      </w:r>
      <w:r w:rsidR="00160CA5">
        <w:t xml:space="preserve">Whilst not currently planned, it would be possible </w:t>
      </w:r>
      <w:r w:rsidR="00771D3C">
        <w:t xml:space="preserve">with </w:t>
      </w:r>
      <w:proofErr w:type="spellStart"/>
      <w:r w:rsidR="00771D3C">
        <w:t>stripCMOS</w:t>
      </w:r>
      <w:proofErr w:type="spellEnd"/>
      <w:r w:rsidR="00771D3C">
        <w:t xml:space="preserve"> </w:t>
      </w:r>
      <w:r w:rsidR="00160CA5">
        <w:t>to provide t</w:t>
      </w:r>
      <w:r w:rsidR="00771D3C">
        <w:t xml:space="preserve">wo hit resolution in z of 1.2mm, </w:t>
      </w:r>
      <w:proofErr w:type="spellStart"/>
      <w:r w:rsidR="00771D3C">
        <w:t>ie</w:t>
      </w:r>
      <w:proofErr w:type="spellEnd"/>
      <w:r w:rsidR="00771D3C">
        <w:t xml:space="preserve"> multiple hits from within a single strip.</w:t>
      </w:r>
      <w:r w:rsidR="00160CA5">
        <w:t xml:space="preserve"> </w:t>
      </w:r>
    </w:p>
    <w:p w:rsidR="00472DB4" w:rsidRDefault="002D3FA4">
      <w:r>
        <w:rPr>
          <w:noProof/>
          <w:lang w:eastAsia="en-GB"/>
        </w:rPr>
        <mc:AlternateContent>
          <mc:Choice Requires="wps">
            <w:drawing>
              <wp:anchor distT="91440" distB="91440" distL="114300" distR="114300" simplePos="0" relativeHeight="251667456" behindDoc="0" locked="0" layoutInCell="0" allowOverlap="1" wp14:anchorId="19755199" wp14:editId="44C8139A">
                <wp:simplePos x="0" y="0"/>
                <wp:positionH relativeFrom="margin">
                  <wp:posOffset>714375</wp:posOffset>
                </wp:positionH>
                <wp:positionV relativeFrom="margin">
                  <wp:posOffset>2601595</wp:posOffset>
                </wp:positionV>
                <wp:extent cx="4648200" cy="3771900"/>
                <wp:effectExtent l="38100" t="38100" r="133350" b="133350"/>
                <wp:wrapSquare wrapText="bothSides"/>
                <wp:docPr id="7"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648200" cy="37719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472DB4" w:rsidRDefault="00472DB4">
                            <w:pPr>
                              <w:rPr>
                                <w:color w:val="4F81BD" w:themeColor="accent1"/>
                                <w:sz w:val="20"/>
                                <w:szCs w:val="20"/>
                              </w:rPr>
                            </w:pPr>
                            <w:r w:rsidRPr="00472DB4">
                              <w:rPr>
                                <w:noProof/>
                                <w:lang w:eastAsia="en-GB"/>
                              </w:rPr>
                              <w:drawing>
                                <wp:inline distT="0" distB="0" distL="0" distR="0" wp14:anchorId="686DAEBE" wp14:editId="52D59B38">
                                  <wp:extent cx="4076700" cy="2990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3266" cy="2995667"/>
                                          </a:xfrm>
                                          <a:prstGeom prst="rect">
                                            <a:avLst/>
                                          </a:prstGeom>
                                          <a:noFill/>
                                          <a:ln>
                                            <a:noFill/>
                                          </a:ln>
                                        </pic:spPr>
                                      </pic:pic>
                                    </a:graphicData>
                                  </a:graphic>
                                </wp:inline>
                              </w:drawing>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30" style="position:absolute;margin-left:56.25pt;margin-top:204.85pt;width:366pt;height:297pt;flip:x;z-index:2516674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" o:allowincell="f" fillcolor="white [3212]" strokecolor="gray [1629]" strokeweight="1.5pt">
                <v:shadow on="t" type="perspective" color="black" opacity="26214f" origin="-.5,-.5" offset=".74836mm,.74836mm" matrix="65864f,,,65864f"/>
                <v:textbox inset="21.6pt,21.6pt,21.6pt,21.6pt">
                  <w:txbxContent>
                    <w:p w:rsidR="00472DB4" w:rsidRDefault="00472DB4">
                      <w:pPr>
                        <w:rPr>
                          <w:color w:val="4F81BD" w:themeColor="accent1"/>
                          <w:sz w:val="20"/>
                          <w:szCs w:val="20"/>
                        </w:rPr>
                      </w:pPr>
                      <w:r w:rsidRPr="00472DB4">
                        <w:rPr>
                          <w:noProof/>
                          <w:lang w:eastAsia="en-GB"/>
                        </w:rPr>
                        <w:drawing>
                          <wp:inline distT="0" distB="0" distL="0" distR="0" wp14:anchorId="686DAEBE" wp14:editId="52D59B38">
                            <wp:extent cx="4076700" cy="2990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3266" cy="2995667"/>
                                    </a:xfrm>
                                    <a:prstGeom prst="rect">
                                      <a:avLst/>
                                    </a:prstGeom>
                                    <a:noFill/>
                                    <a:ln>
                                      <a:noFill/>
                                    </a:ln>
                                  </pic:spPr>
                                </pic:pic>
                              </a:graphicData>
                            </a:graphic>
                          </wp:inline>
                        </w:drawing>
                      </w:r>
                    </w:p>
                  </w:txbxContent>
                </v:textbox>
                <w10:wrap type="square" anchorx="margin" anchory="margin"/>
              </v:rect>
            </w:pict>
          </mc:Fallback>
        </mc:AlternateContent>
      </w:r>
      <w:r w:rsidR="00472DB4">
        <w:t xml:space="preserve">The plot below (from </w:t>
      </w:r>
      <w:proofErr w:type="spellStart"/>
      <w:r w:rsidR="00472DB4">
        <w:t>R.Jansky</w:t>
      </w:r>
      <w:proofErr w:type="spellEnd"/>
      <w:r w:rsidR="00472DB4">
        <w:t>, thesis) shows the mean number of tracks as a function of angular displacement from the centre of a hadronic jet. At the radius of the strip tracker the first bin in this plot represents a physical separation of about 3mm between tracks. This is a 75 CMOS strips wide distance, about 35 resolvable separate (r-φ) regions with a mean number of hits of 1.3 for a 1TeV jet. Magnetic bend will improve things further. With 20k background hits from the uninteresting events in a beam crossing this gives 0.4 background hits in the same 75 strip region. It is reasonable to anticipate that a detailed study will prove favourable in terms of pattern recognition even with a reduced number of planes when the two track resolution</w:t>
      </w:r>
      <w:r w:rsidR="00635665">
        <w:t xml:space="preserve"> and improved resolution</w:t>
      </w:r>
      <w:r w:rsidR="00472DB4">
        <w:t xml:space="preserve"> is fully exploited.</w:t>
      </w:r>
    </w:p>
    <w:p w:rsidR="00472DB4" w:rsidRDefault="00472DB4"/>
    <w:p w:rsidR="00472DB4" w:rsidRDefault="00472DB4"/>
    <w:p w:rsidR="00472DB4" w:rsidRDefault="00472DB4"/>
    <w:p w:rsidR="00472DB4" w:rsidRDefault="00472DB4"/>
    <w:p w:rsidR="00472DB4" w:rsidRDefault="00472DB4"/>
    <w:p w:rsidR="001E76FB" w:rsidRDefault="001E76FB"/>
    <w:p w:rsidR="00472DB4" w:rsidRDefault="00472DB4"/>
    <w:p w:rsidR="00472DB4" w:rsidRDefault="00472DB4"/>
    <w:p w:rsidR="005A308C" w:rsidRDefault="005A308C"/>
    <w:p w:rsidR="005A308C" w:rsidRDefault="005A308C"/>
    <w:p w:rsidR="005A308C" w:rsidRDefault="005A308C"/>
    <w:p w:rsidR="005A308C" w:rsidRDefault="005A308C"/>
    <w:p w:rsidR="00892EF7" w:rsidRDefault="00892EF7" w:rsidP="00892EF7">
      <w:pPr>
        <w:pStyle w:val="Heading1"/>
      </w:pPr>
      <w:r>
        <w:t>Forward Regions</w:t>
      </w:r>
    </w:p>
    <w:p w:rsidR="00892EF7" w:rsidRDefault="00472DB4" w:rsidP="00892EF7">
      <w:r>
        <w:t>In the forward region the basic layout is completely unaltered from the planar design, as shown in the first figure. As with the barrel region the support mechanics, and services concept is also essentially unaltered. This is adopted as the plan as there is insufficient time available to redesign the system to fully optimise for CMOS sensors. The sensors are tiled onto the same petals as would be used for planar sensors.</w:t>
      </w:r>
    </w:p>
    <w:p w:rsidR="00472DB4" w:rsidRDefault="00472DB4" w:rsidP="00892EF7">
      <w:r>
        <w:t xml:space="preserve">There is one major change in the forward region compared with planar. Because it is not practical to design wedge shaped sensors in CMOS, a non-pointing geometry is adopted. The basics sensor is identical to that for the barrel region, but the wafers are cut into different sizes of reticule blocks. </w:t>
      </w:r>
      <w:r>
        <w:lastRenderedPageBreak/>
        <w:t>Effectively modules of different shapes are built based on 1.8cm x 1cm tiles. The use of non-pointing geometry is being considered even in the case of planar sensors, the pattern recognition uses space points, which are provided with better precision by CMOS sensors, so there is no fundamental problem with this approach.</w:t>
      </w:r>
    </w:p>
    <w:p w:rsidR="00892EF7" w:rsidRDefault="00472DB4" w:rsidP="00892EF7">
      <w:pPr>
        <w:pStyle w:val="Subtitle"/>
      </w:pPr>
      <w:r>
        <w:t xml:space="preserve">Forward </w:t>
      </w:r>
      <w:proofErr w:type="spellStart"/>
      <w:r>
        <w:t>stripCMOS</w:t>
      </w:r>
      <w:proofErr w:type="spellEnd"/>
      <w:r>
        <w:t xml:space="preserve"> module</w:t>
      </w:r>
    </w:p>
    <w:p w:rsidR="00472DB4" w:rsidRDefault="00635665" w:rsidP="00472DB4">
      <w:r>
        <w:rPr>
          <w:noProof/>
          <w:lang w:eastAsia="en-GB"/>
        </w:rPr>
        <mc:AlternateContent>
          <mc:Choice Requires="wps">
            <w:drawing>
              <wp:anchor distT="91440" distB="91440" distL="114300" distR="114300" simplePos="0" relativeHeight="251671552" behindDoc="0" locked="0" layoutInCell="0" allowOverlap="1" wp14:anchorId="6EEAAC83" wp14:editId="3BE908AA">
                <wp:simplePos x="0" y="0"/>
                <wp:positionH relativeFrom="margin">
                  <wp:posOffset>3914140</wp:posOffset>
                </wp:positionH>
                <wp:positionV relativeFrom="margin">
                  <wp:posOffset>3230245</wp:posOffset>
                </wp:positionV>
                <wp:extent cx="2324100" cy="2747645"/>
                <wp:effectExtent l="0" t="0" r="0" b="0"/>
                <wp:wrapSquare wrapText="bothSides"/>
                <wp:docPr id="11"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24100" cy="2747645"/>
                        </a:xfrm>
                        <a:prstGeom prst="rect">
                          <a:avLst/>
                        </a:prstGeom>
                        <a:solidFill>
                          <a:schemeClr val="bg1"/>
                        </a:solidFill>
                        <a:ln w="19050">
                          <a:noFill/>
                          <a:miter lim="800000"/>
                          <a:headEnd/>
                          <a:tailEnd/>
                        </a:ln>
                        <a:effectLst/>
                      </wps:spPr>
                      <wps:txbx>
                        <w:txbxContent>
                          <w:p w:rsidR="001E76FB" w:rsidRDefault="001E76FB" w:rsidP="001E76FB">
                            <w:pPr>
                              <w:spacing w:after="0" w:line="240" w:lineRule="auto"/>
                              <w:rPr>
                                <w:sz w:val="20"/>
                                <w:szCs w:val="20"/>
                              </w:rPr>
                            </w:pPr>
                            <w:r w:rsidRPr="001E76FB">
                              <w:drawing>
                                <wp:inline distT="0" distB="0" distL="0" distR="0" wp14:anchorId="1158C595" wp14:editId="15A09EFA">
                                  <wp:extent cx="1262062" cy="1342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4043" cy="1344417"/>
                                          </a:xfrm>
                                          <a:prstGeom prst="rect">
                                            <a:avLst/>
                                          </a:prstGeom>
                                          <a:noFill/>
                                          <a:ln>
                                            <a:noFill/>
                                          </a:ln>
                                        </pic:spPr>
                                      </pic:pic>
                                    </a:graphicData>
                                  </a:graphic>
                                </wp:inline>
                              </w:drawing>
                            </w:r>
                          </w:p>
                          <w:p w:rsidR="001E76FB" w:rsidRDefault="001E76FB" w:rsidP="001E76FB">
                            <w:pPr>
                              <w:spacing w:after="0" w:line="240" w:lineRule="auto"/>
                              <w:rPr>
                                <w:sz w:val="20"/>
                                <w:szCs w:val="20"/>
                              </w:rPr>
                            </w:pPr>
                          </w:p>
                          <w:p w:rsidR="00472DB4" w:rsidRPr="001E76FB" w:rsidRDefault="001E76FB" w:rsidP="001E76FB">
                            <w:pPr>
                              <w:spacing w:after="0" w:line="240" w:lineRule="auto"/>
                              <w:rPr>
                                <w:sz w:val="18"/>
                                <w:szCs w:val="18"/>
                              </w:rPr>
                            </w:pPr>
                            <w:r w:rsidRPr="001E76FB">
                              <w:rPr>
                                <w:sz w:val="18"/>
                                <w:szCs w:val="18"/>
                              </w:rPr>
                              <w:t xml:space="preserve">Example of CMOS forward Module. </w:t>
                            </w:r>
                            <w:proofErr w:type="gramStart"/>
                            <w:r w:rsidRPr="001E76FB">
                              <w:rPr>
                                <w:sz w:val="18"/>
                                <w:szCs w:val="18"/>
                              </w:rPr>
                              <w:t>4-4 (two rows of four un-</w:t>
                            </w:r>
                            <w:proofErr w:type="spellStart"/>
                            <w:r w:rsidRPr="001E76FB">
                              <w:rPr>
                                <w:sz w:val="18"/>
                                <w:szCs w:val="18"/>
                              </w:rPr>
                              <w:t>seperated</w:t>
                            </w:r>
                            <w:proofErr w:type="spellEnd"/>
                            <w:r w:rsidRPr="001E76FB">
                              <w:rPr>
                                <w:sz w:val="18"/>
                                <w:szCs w:val="18"/>
                              </w:rPr>
                              <w:t xml:space="preserve"> reticules offset by half a reticule).</w:t>
                            </w:r>
                            <w:proofErr w:type="gramEnd"/>
                            <w:r w:rsidRPr="001E76FB">
                              <w:rPr>
                                <w:sz w:val="18"/>
                                <w:szCs w:val="18"/>
                              </w:rPr>
                              <w:t xml:space="preserve"> Hybrid has 4 </w:t>
                            </w:r>
                            <w:proofErr w:type="spellStart"/>
                            <w:r w:rsidRPr="001E76FB">
                              <w:rPr>
                                <w:sz w:val="18"/>
                                <w:szCs w:val="18"/>
                              </w:rPr>
                              <w:t>ABCn</w:t>
                            </w:r>
                            <w:proofErr w:type="spellEnd"/>
                            <w:r w:rsidRPr="001E76FB">
                              <w:rPr>
                                <w:sz w:val="18"/>
                                <w:szCs w:val="18"/>
                              </w:rPr>
                              <w:t>’.</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31" style="position:absolute;margin-left:308.2pt;margin-top:254.35pt;width:183pt;height:216.35pt;flip:x;z-index:2516715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" o:allowincell="f" fillcolor="white [3212]" stroked="f" strokeweight="1.5pt">
                <v:textbox inset="21.6pt,21.6pt,21.6pt,21.6pt">
                  <w:txbxContent>
                    <w:p w:rsidR="001E76FB" w:rsidRDefault="001E76FB" w:rsidP="001E76FB">
                      <w:pPr>
                        <w:spacing w:after="0" w:line="240" w:lineRule="auto"/>
                        <w:rPr>
                          <w:sz w:val="20"/>
                          <w:szCs w:val="20"/>
                        </w:rPr>
                      </w:pPr>
                      <w:r w:rsidRPr="001E76FB">
                        <w:drawing>
                          <wp:inline distT="0" distB="0" distL="0" distR="0" wp14:anchorId="1158C595" wp14:editId="15A09EFA">
                            <wp:extent cx="1262062" cy="1342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4043" cy="1344417"/>
                                    </a:xfrm>
                                    <a:prstGeom prst="rect">
                                      <a:avLst/>
                                    </a:prstGeom>
                                    <a:noFill/>
                                    <a:ln>
                                      <a:noFill/>
                                    </a:ln>
                                  </pic:spPr>
                                </pic:pic>
                              </a:graphicData>
                            </a:graphic>
                          </wp:inline>
                        </w:drawing>
                      </w:r>
                    </w:p>
                    <w:p w:rsidR="001E76FB" w:rsidRDefault="001E76FB" w:rsidP="001E76FB">
                      <w:pPr>
                        <w:spacing w:after="0" w:line="240" w:lineRule="auto"/>
                        <w:rPr>
                          <w:sz w:val="20"/>
                          <w:szCs w:val="20"/>
                        </w:rPr>
                      </w:pPr>
                    </w:p>
                    <w:p w:rsidR="00472DB4" w:rsidRPr="001E76FB" w:rsidRDefault="001E76FB" w:rsidP="001E76FB">
                      <w:pPr>
                        <w:spacing w:after="0" w:line="240" w:lineRule="auto"/>
                        <w:rPr>
                          <w:sz w:val="18"/>
                          <w:szCs w:val="18"/>
                        </w:rPr>
                      </w:pPr>
                      <w:r w:rsidRPr="001E76FB">
                        <w:rPr>
                          <w:sz w:val="18"/>
                          <w:szCs w:val="18"/>
                        </w:rPr>
                        <w:t xml:space="preserve">Example of CMOS forward Module. </w:t>
                      </w:r>
                      <w:proofErr w:type="gramStart"/>
                      <w:r w:rsidRPr="001E76FB">
                        <w:rPr>
                          <w:sz w:val="18"/>
                          <w:szCs w:val="18"/>
                        </w:rPr>
                        <w:t>4-4 (two rows of four un-</w:t>
                      </w:r>
                      <w:proofErr w:type="spellStart"/>
                      <w:r w:rsidRPr="001E76FB">
                        <w:rPr>
                          <w:sz w:val="18"/>
                          <w:szCs w:val="18"/>
                        </w:rPr>
                        <w:t>seperated</w:t>
                      </w:r>
                      <w:proofErr w:type="spellEnd"/>
                      <w:r w:rsidRPr="001E76FB">
                        <w:rPr>
                          <w:sz w:val="18"/>
                          <w:szCs w:val="18"/>
                        </w:rPr>
                        <w:t xml:space="preserve"> reticules offset by half a reticule).</w:t>
                      </w:r>
                      <w:proofErr w:type="gramEnd"/>
                      <w:r w:rsidRPr="001E76FB">
                        <w:rPr>
                          <w:sz w:val="18"/>
                          <w:szCs w:val="18"/>
                        </w:rPr>
                        <w:t xml:space="preserve"> Hybrid has 4 </w:t>
                      </w:r>
                      <w:proofErr w:type="spellStart"/>
                      <w:r w:rsidRPr="001E76FB">
                        <w:rPr>
                          <w:sz w:val="18"/>
                          <w:szCs w:val="18"/>
                        </w:rPr>
                        <w:t>ABCn</w:t>
                      </w:r>
                      <w:proofErr w:type="spellEnd"/>
                      <w:r w:rsidRPr="001E76FB">
                        <w:rPr>
                          <w:sz w:val="18"/>
                          <w:szCs w:val="18"/>
                        </w:rPr>
                        <w:t>’.</w:t>
                      </w:r>
                    </w:p>
                  </w:txbxContent>
                </v:textbox>
                <w10:wrap type="square" anchorx="margin" anchory="margin"/>
              </v:rect>
            </w:pict>
          </mc:Fallback>
        </mc:AlternateContent>
      </w:r>
      <w:r w:rsidR="009E0AA3">
        <w:rPr>
          <w:noProof/>
          <w:lang w:eastAsia="en-GB"/>
        </w:rPr>
        <mc:AlternateContent>
          <mc:Choice Requires="wps">
            <w:drawing>
              <wp:anchor distT="91440" distB="91440" distL="114300" distR="114300" simplePos="0" relativeHeight="251669504" behindDoc="0" locked="0" layoutInCell="0" allowOverlap="1" wp14:anchorId="021EC49C" wp14:editId="7169478C">
                <wp:simplePos x="0" y="0"/>
                <wp:positionH relativeFrom="margin">
                  <wp:posOffset>665480</wp:posOffset>
                </wp:positionH>
                <wp:positionV relativeFrom="margin">
                  <wp:posOffset>2853690</wp:posOffset>
                </wp:positionV>
                <wp:extent cx="2976245" cy="3248025"/>
                <wp:effectExtent l="0" t="0" r="0" b="0"/>
                <wp:wrapSquare wrapText="bothSides"/>
                <wp:docPr id="9"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76245" cy="3248025"/>
                        </a:xfrm>
                        <a:prstGeom prst="rect">
                          <a:avLst/>
                        </a:prstGeom>
                        <a:noFill/>
                        <a:ln w="19050">
                          <a:noFill/>
                          <a:miter lim="800000"/>
                          <a:headEnd/>
                          <a:tailEnd/>
                        </a:ln>
                        <a:effectLst/>
                      </wps:spPr>
                      <wps:txbx>
                        <w:txbxContent>
                          <w:p w:rsidR="00472DB4" w:rsidRDefault="001E76FB" w:rsidP="001E76FB">
                            <w:pPr>
                              <w:rPr>
                                <w:color w:val="4F81BD" w:themeColor="accent1"/>
                                <w:sz w:val="20"/>
                                <w:szCs w:val="20"/>
                              </w:rPr>
                            </w:pPr>
                            <w:r>
                              <w:rPr>
                                <w:noProof/>
                                <w:color w:val="4F81BD" w:themeColor="accent1"/>
                                <w:sz w:val="20"/>
                                <w:szCs w:val="20"/>
                                <w:lang w:eastAsia="en-GB"/>
                              </w:rPr>
                              <w:drawing>
                                <wp:inline distT="0" distB="0" distL="0" distR="0" wp14:anchorId="543A7151" wp14:editId="611A14FA">
                                  <wp:extent cx="2116723" cy="186213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ward layout.jpg"/>
                                          <pic:cNvPicPr/>
                                        </pic:nvPicPr>
                                        <pic:blipFill>
                                          <a:blip r:embed="rId14">
                                            <a:extLst>
                                              <a:ext uri="{28A0092B-C50C-407E-A947-70E740481C1C}">
                                                <a14:useLocalDpi xmlns:a14="http://schemas.microsoft.com/office/drawing/2010/main" val="0"/>
                                              </a:ext>
                                            </a:extLst>
                                          </a:blip>
                                          <a:stretch>
                                            <a:fillRect/>
                                          </a:stretch>
                                        </pic:blipFill>
                                        <pic:spPr>
                                          <a:xfrm>
                                            <a:off x="0" y="0"/>
                                            <a:ext cx="2124351" cy="1868848"/>
                                          </a:xfrm>
                                          <a:prstGeom prst="rect">
                                            <a:avLst/>
                                          </a:prstGeom>
                                        </pic:spPr>
                                      </pic:pic>
                                    </a:graphicData>
                                  </a:graphic>
                                </wp:inline>
                              </w:drawing>
                            </w:r>
                          </w:p>
                          <w:p w:rsidR="001E76FB" w:rsidRPr="001E76FB" w:rsidRDefault="001E76FB" w:rsidP="001E76FB">
                            <w:pPr>
                              <w:rPr>
                                <w:sz w:val="20"/>
                                <w:szCs w:val="20"/>
                              </w:rPr>
                            </w:pPr>
                            <w:r w:rsidRPr="001E76FB">
                              <w:rPr>
                                <w:sz w:val="20"/>
                                <w:szCs w:val="20"/>
                              </w:rPr>
                              <w:t xml:space="preserve">CMOS Petal (left) </w:t>
                            </w:r>
                            <w:r>
                              <w:rPr>
                                <w:sz w:val="20"/>
                                <w:szCs w:val="20"/>
                              </w:rPr>
                              <w:t xml:space="preserve">     P</w:t>
                            </w:r>
                            <w:r w:rsidRPr="001E76FB">
                              <w:rPr>
                                <w:sz w:val="20"/>
                                <w:szCs w:val="20"/>
                              </w:rPr>
                              <w:t>lanar Petal (right)</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32" style="position:absolute;margin-left:52.4pt;margin-top:224.7pt;width:234.35pt;height:255.75pt;flip:x;z-index:25166950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" o:allowincell="f" filled="f" stroked="f" strokeweight="1.5pt">
                <v:textbox inset="21.6pt,21.6pt,21.6pt,21.6pt">
                  <w:txbxContent>
                    <w:p w:rsidR="00472DB4" w:rsidRDefault="001E76FB" w:rsidP="001E76FB">
                      <w:pPr>
                        <w:rPr>
                          <w:color w:val="4F81BD" w:themeColor="accent1"/>
                          <w:sz w:val="20"/>
                          <w:szCs w:val="20"/>
                        </w:rPr>
                      </w:pPr>
                      <w:r>
                        <w:rPr>
                          <w:noProof/>
                          <w:color w:val="4F81BD" w:themeColor="accent1"/>
                          <w:sz w:val="20"/>
                          <w:szCs w:val="20"/>
                          <w:lang w:eastAsia="en-GB"/>
                        </w:rPr>
                        <w:drawing>
                          <wp:inline distT="0" distB="0" distL="0" distR="0" wp14:anchorId="543A7151" wp14:editId="611A14FA">
                            <wp:extent cx="2116723" cy="186213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ward layout.jpg"/>
                                    <pic:cNvPicPr/>
                                  </pic:nvPicPr>
                                  <pic:blipFill>
                                    <a:blip r:embed="rId14">
                                      <a:extLst>
                                        <a:ext uri="{28A0092B-C50C-407E-A947-70E740481C1C}">
                                          <a14:useLocalDpi xmlns:a14="http://schemas.microsoft.com/office/drawing/2010/main" val="0"/>
                                        </a:ext>
                                      </a:extLst>
                                    </a:blip>
                                    <a:stretch>
                                      <a:fillRect/>
                                    </a:stretch>
                                  </pic:blipFill>
                                  <pic:spPr>
                                    <a:xfrm>
                                      <a:off x="0" y="0"/>
                                      <a:ext cx="2124351" cy="1868848"/>
                                    </a:xfrm>
                                    <a:prstGeom prst="rect">
                                      <a:avLst/>
                                    </a:prstGeom>
                                  </pic:spPr>
                                </pic:pic>
                              </a:graphicData>
                            </a:graphic>
                          </wp:inline>
                        </w:drawing>
                      </w:r>
                    </w:p>
                    <w:p w:rsidR="001E76FB" w:rsidRPr="001E76FB" w:rsidRDefault="001E76FB" w:rsidP="001E76FB">
                      <w:pPr>
                        <w:rPr>
                          <w:sz w:val="20"/>
                          <w:szCs w:val="20"/>
                        </w:rPr>
                      </w:pPr>
                      <w:r w:rsidRPr="001E76FB">
                        <w:rPr>
                          <w:sz w:val="20"/>
                          <w:szCs w:val="20"/>
                        </w:rPr>
                        <w:t xml:space="preserve">CMOS Petal (left) </w:t>
                      </w:r>
                      <w:r>
                        <w:rPr>
                          <w:sz w:val="20"/>
                          <w:szCs w:val="20"/>
                        </w:rPr>
                        <w:t xml:space="preserve">     P</w:t>
                      </w:r>
                      <w:r w:rsidRPr="001E76FB">
                        <w:rPr>
                          <w:sz w:val="20"/>
                          <w:szCs w:val="20"/>
                        </w:rPr>
                        <w:t>lanar Petal (right)</w:t>
                      </w:r>
                    </w:p>
                  </w:txbxContent>
                </v:textbox>
                <w10:wrap type="square" anchorx="margin" anchory="margin"/>
              </v:rect>
            </w:pict>
          </mc:Fallback>
        </mc:AlternateContent>
      </w:r>
      <w:r w:rsidR="00472DB4">
        <w:t>The forward modules are built from two strips of 1.8cm tall reticule blocks. The size of these is determined by their position on the petal. The barrel module is a particular case of the forward module design, unifying the forward and barrel efforts with concomitant efficiency gains expected.</w:t>
      </w:r>
      <w:r w:rsidR="00126BBC">
        <w:t xml:space="preserve"> </w:t>
      </w:r>
      <w:r w:rsidR="00472DB4">
        <w:t>The figure below shows an example of a module construction, which is described in the barrel section. Also shown is how these modules build up a wedge shaped coverage. The stepped edges result in extra silicon being required compared with a wedge shaped tiling, but this is ameliorated to an extent because the overlaps between rear and front planar sensors are eliminated.</w:t>
      </w:r>
    </w:p>
    <w:p w:rsidR="00472DB4" w:rsidRDefault="00472DB4" w:rsidP="00472DB4"/>
    <w:p w:rsidR="00472DB4" w:rsidRDefault="00472DB4" w:rsidP="00472DB4"/>
    <w:p w:rsidR="00472DB4" w:rsidRDefault="00472DB4" w:rsidP="00472DB4"/>
    <w:p w:rsidR="00472DB4" w:rsidRDefault="00472DB4" w:rsidP="00472DB4"/>
    <w:p w:rsidR="00472DB4" w:rsidRDefault="00472DB4" w:rsidP="00472DB4"/>
    <w:p w:rsidR="00472DB4" w:rsidRDefault="00472DB4" w:rsidP="00472DB4"/>
    <w:p w:rsidR="009E0AA3" w:rsidRDefault="009E0AA3" w:rsidP="00472DB4"/>
    <w:p w:rsidR="00472DB4" w:rsidRDefault="00472DB4" w:rsidP="00472DB4"/>
    <w:p w:rsidR="00472DB4" w:rsidRDefault="00472DB4" w:rsidP="00472DB4"/>
    <w:p w:rsidR="001E76FB" w:rsidRDefault="001E76FB" w:rsidP="00472DB4"/>
    <w:p w:rsidR="009E0AA3" w:rsidRDefault="009E0AA3" w:rsidP="00472DB4"/>
    <w:p w:rsidR="009E0AA3" w:rsidRDefault="00635665" w:rsidP="00472DB4">
      <w:r>
        <w:t>In the forward region the HV switches and DC-DC convertors are moved to the gaps between sensors to help simplify the hybrid design.</w:t>
      </w:r>
    </w:p>
    <w:p w:rsidR="00472DB4" w:rsidRDefault="00472DB4" w:rsidP="005A308C">
      <w:pPr>
        <w:pStyle w:val="Subtitle"/>
      </w:pPr>
      <w:proofErr w:type="spellStart"/>
      <w:r>
        <w:t>StripCMOS</w:t>
      </w:r>
      <w:proofErr w:type="spellEnd"/>
      <w:r>
        <w:t xml:space="preserve"> Petal</w:t>
      </w:r>
    </w:p>
    <w:p w:rsidR="002D3FA4" w:rsidRDefault="00472DB4" w:rsidP="00472DB4">
      <w:r>
        <w:t>The</w:t>
      </w:r>
      <w:r w:rsidR="002D3FA4">
        <w:t>re are eighteen rows of</w:t>
      </w:r>
      <w:r>
        <w:t xml:space="preserve"> modules </w:t>
      </w:r>
      <w:r w:rsidR="002D3FA4">
        <w:t xml:space="preserve">on each petal, which </w:t>
      </w:r>
      <w:r>
        <w:t xml:space="preserve">are alternately tiled on opposite sides of the stave to reduce geometric </w:t>
      </w:r>
      <w:r w:rsidR="006B2E59">
        <w:t>inefficiencies</w:t>
      </w:r>
      <w:r>
        <w:t xml:space="preserve">. </w:t>
      </w:r>
      <w:r w:rsidR="002D3FA4">
        <w:t xml:space="preserve">Within each row there are up to three different module types, the difference between them being the number of sensor reticules and correspondingly the number of </w:t>
      </w:r>
      <w:proofErr w:type="spellStart"/>
      <w:r w:rsidR="002D3FA4">
        <w:t>ABCn</w:t>
      </w:r>
      <w:proofErr w:type="spellEnd"/>
      <w:r w:rsidR="002D3FA4">
        <w:t>’ ASICs.</w:t>
      </w:r>
    </w:p>
    <w:p w:rsidR="00E84CEC" w:rsidRDefault="00472DB4" w:rsidP="00472DB4">
      <w:r>
        <w:t xml:space="preserve">This arrangement is similar to the planar detector, but considerably simplified as there are large gaps between sensors on each side. </w:t>
      </w:r>
      <w:r w:rsidR="002D3FA4">
        <w:t xml:space="preserve">These gaps can be used to mount the DC-DC and HV switches. It would also be possible to simplify the </w:t>
      </w:r>
      <w:proofErr w:type="spellStart"/>
      <w:r w:rsidR="002D3FA4">
        <w:t>EoS</w:t>
      </w:r>
      <w:proofErr w:type="spellEnd"/>
      <w:r w:rsidR="002D3FA4">
        <w:t xml:space="preserve"> region by exploiting available space between the last two rows of modules. </w:t>
      </w:r>
      <w:r>
        <w:t xml:space="preserve">The figure below shows the </w:t>
      </w:r>
      <w:r w:rsidR="006B2E59">
        <w:t>petal</w:t>
      </w:r>
      <w:r>
        <w:t xml:space="preserve"> layout</w:t>
      </w:r>
    </w:p>
    <w:p w:rsidR="006B2E59" w:rsidRDefault="002D3FA4" w:rsidP="00472DB4">
      <w:r>
        <w:lastRenderedPageBreak/>
        <w:t xml:space="preserve">Whist the gaps between modules </w:t>
      </w:r>
      <w:r w:rsidR="00E84CEC">
        <w:t>can simplify</w:t>
      </w:r>
      <w:r>
        <w:t xml:space="preserve"> mechanical aspects of the </w:t>
      </w:r>
      <w:proofErr w:type="gramStart"/>
      <w:r>
        <w:t>design,</w:t>
      </w:r>
      <w:proofErr w:type="gramEnd"/>
      <w:r>
        <w:t xml:space="preserve"> there is increased overlap between adjacent petals due to the </w:t>
      </w:r>
      <w:r w:rsidR="00E84CEC">
        <w:t>edges of sensors being non-radial. This increase has not been estimated, but should be small.</w:t>
      </w:r>
    </w:p>
    <w:p w:rsidR="006B2E59" w:rsidRDefault="00635665" w:rsidP="00472DB4">
      <w:r>
        <w:rPr>
          <w:noProof/>
          <w:lang w:eastAsia="en-GB"/>
        </w:rPr>
        <mc:AlternateContent>
          <mc:Choice Requires="wps">
            <w:drawing>
              <wp:anchor distT="91440" distB="91440" distL="114300" distR="114300" simplePos="0" relativeHeight="251673600" behindDoc="0" locked="0" layoutInCell="0" allowOverlap="1" wp14:anchorId="1B081EBB" wp14:editId="218F9A2B">
                <wp:simplePos x="0" y="0"/>
                <wp:positionH relativeFrom="margin">
                  <wp:posOffset>1917700</wp:posOffset>
                </wp:positionH>
                <wp:positionV relativeFrom="margin">
                  <wp:posOffset>848995</wp:posOffset>
                </wp:positionV>
                <wp:extent cx="3014345" cy="2667000"/>
                <wp:effectExtent l="38100" t="38100" r="109855" b="114300"/>
                <wp:wrapSquare wrapText="bothSides"/>
                <wp:docPr id="12"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014345" cy="26670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472DB4" w:rsidRDefault="00472DB4">
                            <w:pPr>
                              <w:rPr>
                                <w:color w:val="4F81BD" w:themeColor="accent1"/>
                                <w:sz w:val="20"/>
                                <w:szCs w:val="20"/>
                              </w:rPr>
                            </w:pPr>
                            <w:r w:rsidRPr="00472DB4">
                              <w:rPr>
                                <w:noProof/>
                                <w:lang w:eastAsia="en-GB"/>
                              </w:rPr>
                              <w:drawing>
                                <wp:inline distT="0" distB="0" distL="0" distR="0" wp14:anchorId="700F88FA" wp14:editId="1F06E04C">
                                  <wp:extent cx="2381250" cy="1631914"/>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4608" cy="1634215"/>
                                          </a:xfrm>
                                          <a:prstGeom prst="rect">
                                            <a:avLst/>
                                          </a:prstGeom>
                                          <a:noFill/>
                                          <a:ln>
                                            <a:noFill/>
                                          </a:ln>
                                        </pic:spPr>
                                      </pic:pic>
                                    </a:graphicData>
                                  </a:graphic>
                                </wp:inline>
                              </w:drawing>
                            </w:r>
                          </w:p>
                          <w:p w:rsidR="006B2E59" w:rsidRDefault="006B2E59">
                            <w:pPr>
                              <w:rPr>
                                <w:color w:val="4F81BD" w:themeColor="accent1"/>
                                <w:sz w:val="20"/>
                                <w:szCs w:val="20"/>
                              </w:rPr>
                            </w:pPr>
                            <w:r w:rsidRPr="006B2E59">
                              <w:rPr>
                                <w:color w:val="4F81BD" w:themeColor="accent1"/>
                                <w:sz w:val="20"/>
                                <w:szCs w:val="20"/>
                                <w:highlight w:val="yellow"/>
                              </w:rPr>
                              <w:t>To be improved</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33" style="position:absolute;margin-left:151pt;margin-top:66.85pt;width:237.35pt;height:210pt;flip:x;z-index:25167360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" o:allowincell="f" fillcolor="white [3212]" strokecolor="gray [1629]" strokeweight="1.5pt">
                <v:shadow on="t" type="perspective" color="black" opacity="26214f" origin="-.5,-.5" offset=".74836mm,.74836mm" matrix="65864f,,,65864f"/>
                <v:textbox inset="21.6pt,21.6pt,21.6pt,21.6pt">
                  <w:txbxContent>
                    <w:p w:rsidR="00472DB4" w:rsidRDefault="00472DB4">
                      <w:pPr>
                        <w:rPr>
                          <w:color w:val="4F81BD" w:themeColor="accent1"/>
                          <w:sz w:val="20"/>
                          <w:szCs w:val="20"/>
                        </w:rPr>
                      </w:pPr>
                      <w:r w:rsidRPr="00472DB4">
                        <w:rPr>
                          <w:noProof/>
                          <w:lang w:eastAsia="en-GB"/>
                        </w:rPr>
                        <w:drawing>
                          <wp:inline distT="0" distB="0" distL="0" distR="0" wp14:anchorId="700F88FA" wp14:editId="1F06E04C">
                            <wp:extent cx="2381250" cy="1631914"/>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4608" cy="1634215"/>
                                    </a:xfrm>
                                    <a:prstGeom prst="rect">
                                      <a:avLst/>
                                    </a:prstGeom>
                                    <a:noFill/>
                                    <a:ln>
                                      <a:noFill/>
                                    </a:ln>
                                  </pic:spPr>
                                </pic:pic>
                              </a:graphicData>
                            </a:graphic>
                          </wp:inline>
                        </w:drawing>
                      </w:r>
                    </w:p>
                    <w:p w:rsidR="006B2E59" w:rsidRDefault="006B2E59">
                      <w:pPr>
                        <w:rPr>
                          <w:color w:val="4F81BD" w:themeColor="accent1"/>
                          <w:sz w:val="20"/>
                          <w:szCs w:val="20"/>
                        </w:rPr>
                      </w:pPr>
                      <w:r w:rsidRPr="006B2E59">
                        <w:rPr>
                          <w:color w:val="4F81BD" w:themeColor="accent1"/>
                          <w:sz w:val="20"/>
                          <w:szCs w:val="20"/>
                          <w:highlight w:val="yellow"/>
                        </w:rPr>
                        <w:t>To be improved</w:t>
                      </w:r>
                    </w:p>
                  </w:txbxContent>
                </v:textbox>
                <w10:wrap type="square" anchorx="margin" anchory="margin"/>
              </v:rect>
            </w:pict>
          </mc:Fallback>
        </mc:AlternateContent>
      </w:r>
    </w:p>
    <w:p w:rsidR="006B2E59" w:rsidRDefault="006B2E59" w:rsidP="00472DB4"/>
    <w:p w:rsidR="00635665" w:rsidRDefault="00635665" w:rsidP="00472DB4"/>
    <w:p w:rsidR="00635665" w:rsidRDefault="00635665" w:rsidP="00472DB4"/>
    <w:p w:rsidR="00635665" w:rsidRDefault="00635665" w:rsidP="00472DB4"/>
    <w:p w:rsidR="00635665" w:rsidRDefault="00635665" w:rsidP="00472DB4"/>
    <w:p w:rsidR="00635665" w:rsidRDefault="00635665" w:rsidP="00472DB4"/>
    <w:p w:rsidR="00635665" w:rsidRDefault="00635665" w:rsidP="00472DB4"/>
    <w:p w:rsidR="00635665" w:rsidRPr="00472DB4" w:rsidRDefault="00635665" w:rsidP="00472DB4"/>
    <w:p w:rsidR="00DA1E86" w:rsidRDefault="00DA1E86" w:rsidP="00892EF7">
      <w:pPr>
        <w:pStyle w:val="Subtitle"/>
      </w:pPr>
      <w:r>
        <w:t>Costs</w:t>
      </w:r>
      <w:r w:rsidR="006B2E59">
        <w:t xml:space="preserve"> &amp; Time Scales</w:t>
      </w:r>
    </w:p>
    <w:p w:rsidR="00DA1E86" w:rsidRDefault="00DA1E86">
      <w:r>
        <w:t xml:space="preserve">Core costs would be reduced by approximately halving the area of silicon required. Depending on design outcomes the power and cooling requirements might also be significantly reduced. The estimate for an efficient use of 8” wafers is that </w:t>
      </w:r>
      <w:r w:rsidR="007B4AEB" w:rsidRPr="00912AB2">
        <w:t>27</w:t>
      </w:r>
      <w:r w:rsidRPr="00912AB2">
        <w:t>MCHF</w:t>
      </w:r>
      <w:r w:rsidR="007B4AEB">
        <w:t xml:space="preserve"> </w:t>
      </w:r>
      <w:r w:rsidR="00912AB2">
        <w:rPr>
          <w:rStyle w:val="FootnoteReference"/>
        </w:rPr>
        <w:footnoteReference w:id="2"/>
      </w:r>
      <w:r>
        <w:t xml:space="preserve"> </w:t>
      </w:r>
      <w:r w:rsidR="007B4AEB">
        <w:t>might</w:t>
      </w:r>
      <w:r>
        <w:t xml:space="preserve"> be saved</w:t>
      </w:r>
      <w:r w:rsidR="007B4AEB">
        <w:t xml:space="preserve">, including the fact that only half as many </w:t>
      </w:r>
      <w:proofErr w:type="spellStart"/>
      <w:r w:rsidR="007B4AEB">
        <w:t>ABCn</w:t>
      </w:r>
      <w:proofErr w:type="spellEnd"/>
      <w:r w:rsidR="007B4AEB">
        <w:t>’ ASICs are required</w:t>
      </w:r>
      <w:r w:rsidR="00635665">
        <w:t xml:space="preserve"> and they are smaller</w:t>
      </w:r>
      <w:r>
        <w:t>.</w:t>
      </w:r>
      <w:r w:rsidR="001B5449">
        <w:t xml:space="preserve"> In addition in the altered layout the stub cylinder is removed and the outer layer </w:t>
      </w:r>
      <w:r w:rsidR="007B4AEB">
        <w:t xml:space="preserve">is </w:t>
      </w:r>
      <w:r w:rsidR="001B5449">
        <w:t>of smaller area, saving an additional</w:t>
      </w:r>
      <w:r w:rsidR="007B4AEB">
        <w:t xml:space="preserve"> </w:t>
      </w:r>
      <w:r w:rsidR="00912AB2">
        <w:t>≈</w:t>
      </w:r>
      <w:r w:rsidR="007B4AEB">
        <w:t>2.5m</w:t>
      </w:r>
      <w:r w:rsidR="007B4AEB" w:rsidRPr="00912AB2">
        <w:rPr>
          <w:vertAlign w:val="superscript"/>
        </w:rPr>
        <w:t>2</w:t>
      </w:r>
      <w:r w:rsidR="007B4AEB">
        <w:t xml:space="preserve"> of silicon</w:t>
      </w:r>
      <w:r w:rsidR="00912AB2">
        <w:t xml:space="preserve"> (compared with 95m</w:t>
      </w:r>
      <w:r w:rsidR="00912AB2" w:rsidRPr="00126BBC">
        <w:rPr>
          <w:vertAlign w:val="superscript"/>
        </w:rPr>
        <w:t>2</w:t>
      </w:r>
      <w:r w:rsidR="00912AB2">
        <w:t>)</w:t>
      </w:r>
      <w:r w:rsidR="007B4AEB">
        <w:t xml:space="preserve"> or</w:t>
      </w:r>
      <w:r w:rsidR="001B5449">
        <w:t xml:space="preserve"> </w:t>
      </w:r>
      <w:r w:rsidR="00912AB2">
        <w:t>≈</w:t>
      </w:r>
      <w:r w:rsidR="00126BBC">
        <w:t>850k</w:t>
      </w:r>
      <w:r w:rsidR="001B5449" w:rsidRPr="00912AB2">
        <w:t>CHF</w:t>
      </w:r>
      <w:r w:rsidR="00912AB2">
        <w:rPr>
          <w:rStyle w:val="FootnoteReference"/>
        </w:rPr>
        <w:footnoteReference w:id="3"/>
      </w:r>
      <w:r w:rsidR="001B5449" w:rsidRPr="00912AB2">
        <w:t>.</w:t>
      </w:r>
    </w:p>
    <w:p w:rsidR="00DA1E86" w:rsidRDefault="00DA1E86">
      <w:r>
        <w:t>In addition the number of wire bonds required for module assembly would be reduced by a factor</w:t>
      </w:r>
      <w:r w:rsidR="00E84CEC">
        <w:t>,</w:t>
      </w:r>
      <w:r>
        <w:t xml:space="preserve"> </w:t>
      </w:r>
      <w:r w:rsidR="001B5449">
        <w:t xml:space="preserve">potentially </w:t>
      </w:r>
      <w:r>
        <w:t xml:space="preserve">saving </w:t>
      </w:r>
      <w:r w:rsidR="00F85313">
        <w:t>significant costs</w:t>
      </w:r>
      <w:r>
        <w:t xml:space="preserve"> in the assembly and also shortening the time required to </w:t>
      </w:r>
      <w:r w:rsidR="00F85313">
        <w:t>build the detector</w:t>
      </w:r>
      <w:r>
        <w:t>.</w:t>
      </w:r>
      <w:r w:rsidR="001B5449">
        <w:t xml:space="preserve"> On the other hand the modules would be more complex to assemble and there would be more of them, so the financial gains here might not be </w:t>
      </w:r>
      <w:r w:rsidR="00E84CEC">
        <w:t xml:space="preserve">as </w:t>
      </w:r>
      <w:r w:rsidR="001B5449">
        <w:t>significant.</w:t>
      </w:r>
      <w:r w:rsidR="00D71167">
        <w:t xml:space="preserve"> The largest attraction of CMOS module design for the construction is reduced bu</w:t>
      </w:r>
      <w:r w:rsidR="00E84CEC">
        <w:t xml:space="preserve">ild time due to fewer </w:t>
      </w:r>
      <w:proofErr w:type="spellStart"/>
      <w:r w:rsidR="00E84CEC">
        <w:t>wirebonds</w:t>
      </w:r>
      <w:proofErr w:type="spellEnd"/>
      <w:r w:rsidR="00E84CEC">
        <w:t>.</w:t>
      </w:r>
    </w:p>
    <w:p w:rsidR="006B2E59" w:rsidRDefault="00A17F32">
      <w:r>
        <w:t>A possible schedule for decision on the use of CMOS for the strip region is shown on the next page.</w:t>
      </w:r>
    </w:p>
    <w:p w:rsidR="00892EF7" w:rsidRDefault="006B2E59">
      <w:r>
        <w:t>Summary</w:t>
      </w:r>
    </w:p>
    <w:p w:rsidR="00AD4DCD" w:rsidRDefault="006B2E59">
      <w:pPr>
        <w:sectPr w:rsidR="00AD4DCD">
          <w:pgSz w:w="11906" w:h="16838"/>
          <w:pgMar w:top="1440" w:right="1440" w:bottom="1440" w:left="1440" w:header="708" w:footer="708" w:gutter="0"/>
          <w:cols w:space="708"/>
          <w:docGrid w:linePitch="360"/>
        </w:sectPr>
      </w:pPr>
      <w:r>
        <w:t xml:space="preserve">The use of CMOS sensors for the strip regions of the ATLAS detector offers close to pixel quality </w:t>
      </w:r>
      <w:r w:rsidR="00E84CEC">
        <w:t>two track resolution</w:t>
      </w:r>
      <w:r>
        <w:t xml:space="preserve">. The benefits also include reduced radiation lengths, better momentum resolution, reduced costs and assembly times. There is uncertainty regarding pattern recognition ability as it is hard to understand the impact of a factor of ten </w:t>
      </w:r>
      <w:proofErr w:type="gramStart"/>
      <w:r>
        <w:t>improvement</w:t>
      </w:r>
      <w:proofErr w:type="gramEnd"/>
      <w:r>
        <w:t xml:space="preserve"> in the precision of information per plane versus the number of planes </w:t>
      </w:r>
      <w:r w:rsidR="00E84CEC">
        <w:t xml:space="preserve">being reduced from 14 to 9 </w:t>
      </w:r>
      <w:r>
        <w:t>outside o</w:t>
      </w:r>
      <w:r w:rsidR="00AD4DCD">
        <w:t>f a full, optimised, simulation</w:t>
      </w:r>
    </w:p>
    <w:p w:rsidR="00AD4DCD" w:rsidRDefault="00AD4DCD" w:rsidP="00AD4DCD">
      <w:pPr>
        <w:jc w:val="center"/>
      </w:pPr>
    </w:p>
    <w:p w:rsidR="00AD4DCD" w:rsidRDefault="00AD4DCD" w:rsidP="00AD4DCD">
      <w:pPr>
        <w:jc w:val="center"/>
      </w:pPr>
    </w:p>
    <w:p w:rsidR="006B2E59" w:rsidRDefault="00AD4DCD" w:rsidP="00AD4DCD">
      <w:pPr>
        <w:jc w:val="center"/>
      </w:pPr>
      <w:r>
        <w:t>Strip CMOS schedule</w:t>
      </w:r>
      <w:bookmarkStart w:id="0" w:name="_GoBack"/>
      <w:r>
        <w:rPr>
          <w:noProof/>
          <w:lang w:eastAsia="en-GB"/>
        </w:rPr>
        <w:drawing>
          <wp:inline distT="0" distB="0" distL="0" distR="0" wp14:anchorId="67608D32">
            <wp:extent cx="5544297" cy="4057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45095" cy="4058234"/>
                    </a:xfrm>
                    <a:prstGeom prst="rect">
                      <a:avLst/>
                    </a:prstGeom>
                    <a:noFill/>
                  </pic:spPr>
                </pic:pic>
              </a:graphicData>
            </a:graphic>
          </wp:inline>
        </w:drawing>
      </w:r>
      <w:bookmarkEnd w:id="0"/>
    </w:p>
    <w:sectPr w:rsidR="006B2E59" w:rsidSect="00AD4DCD">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F36" w:rsidRDefault="007B0F36" w:rsidP="00912AB2">
      <w:pPr>
        <w:spacing w:after="0" w:line="240" w:lineRule="auto"/>
      </w:pPr>
      <w:r>
        <w:separator/>
      </w:r>
    </w:p>
  </w:endnote>
  <w:endnote w:type="continuationSeparator" w:id="0">
    <w:p w:rsidR="007B0F36" w:rsidRDefault="007B0F36" w:rsidP="00912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F36" w:rsidRDefault="007B0F36" w:rsidP="00912AB2">
      <w:pPr>
        <w:spacing w:after="0" w:line="240" w:lineRule="auto"/>
      </w:pPr>
      <w:r>
        <w:separator/>
      </w:r>
    </w:p>
  </w:footnote>
  <w:footnote w:type="continuationSeparator" w:id="0">
    <w:p w:rsidR="007B0F36" w:rsidRDefault="007B0F36" w:rsidP="00912AB2">
      <w:pPr>
        <w:spacing w:after="0" w:line="240" w:lineRule="auto"/>
      </w:pPr>
      <w:r>
        <w:continuationSeparator/>
      </w:r>
    </w:p>
  </w:footnote>
  <w:footnote w:id="1">
    <w:p w:rsidR="00126BBC" w:rsidRDefault="00126BBC">
      <w:pPr>
        <w:pStyle w:val="FootnoteText"/>
      </w:pPr>
      <w:r>
        <w:rPr>
          <w:rStyle w:val="FootnoteReference"/>
        </w:rPr>
        <w:footnoteRef/>
      </w:r>
      <w:r>
        <w:t xml:space="preserve"> </w:t>
      </w:r>
      <w:r w:rsidR="00BB4CFF">
        <w:t xml:space="preserve">With thinned sensors – see </w:t>
      </w:r>
      <w:r w:rsidRPr="00126BBC">
        <w:t>https://indico.cern.ch/event/295996/contribution/0/material/slides/1.pdf</w:t>
      </w:r>
    </w:p>
  </w:footnote>
  <w:footnote w:id="2">
    <w:p w:rsidR="00912AB2" w:rsidRDefault="00912AB2">
      <w:pPr>
        <w:pStyle w:val="FootnoteText"/>
      </w:pPr>
      <w:r>
        <w:rPr>
          <w:rStyle w:val="FootnoteReference"/>
        </w:rPr>
        <w:footnoteRef/>
      </w:r>
      <w:r>
        <w:t xml:space="preserve"> </w:t>
      </w:r>
      <w:r w:rsidRPr="007B4AEB">
        <w:t>https://indico.cern.ch/event/310295/contribution/1/material/slides/1.pdf</w:t>
      </w:r>
    </w:p>
  </w:footnote>
  <w:footnote w:id="3">
    <w:p w:rsidR="00912AB2" w:rsidRDefault="00912AB2">
      <w:pPr>
        <w:pStyle w:val="FootnoteText"/>
      </w:pPr>
      <w:r>
        <w:rPr>
          <w:rStyle w:val="FootnoteReference"/>
        </w:rPr>
        <w:footnoteRef/>
      </w:r>
      <w:r>
        <w:t xml:space="preserve"> </w:t>
      </w:r>
      <w:r w:rsidRPr="00912AB2">
        <w:t>https://cds.cern.ch/record/1747291/files/ATL-UPGRADE-PROC-2014-002.pdf</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056"/>
    <w:rsid w:val="00017B59"/>
    <w:rsid w:val="00126BBC"/>
    <w:rsid w:val="001432D6"/>
    <w:rsid w:val="00160CA5"/>
    <w:rsid w:val="001B5449"/>
    <w:rsid w:val="001C5472"/>
    <w:rsid w:val="001E76FB"/>
    <w:rsid w:val="001F2949"/>
    <w:rsid w:val="002D3FA4"/>
    <w:rsid w:val="00472DB4"/>
    <w:rsid w:val="004D0F7C"/>
    <w:rsid w:val="00511EBF"/>
    <w:rsid w:val="00514056"/>
    <w:rsid w:val="005A308C"/>
    <w:rsid w:val="005F1530"/>
    <w:rsid w:val="00635665"/>
    <w:rsid w:val="006B2E59"/>
    <w:rsid w:val="006D675F"/>
    <w:rsid w:val="006F1192"/>
    <w:rsid w:val="0073289A"/>
    <w:rsid w:val="00771D3C"/>
    <w:rsid w:val="007B0F36"/>
    <w:rsid w:val="007B4AEB"/>
    <w:rsid w:val="007C44AC"/>
    <w:rsid w:val="00892EF7"/>
    <w:rsid w:val="00895407"/>
    <w:rsid w:val="00912AB2"/>
    <w:rsid w:val="009139EB"/>
    <w:rsid w:val="00935F46"/>
    <w:rsid w:val="009E0AA3"/>
    <w:rsid w:val="00A17F32"/>
    <w:rsid w:val="00AD4DCD"/>
    <w:rsid w:val="00BA232E"/>
    <w:rsid w:val="00BB4CFF"/>
    <w:rsid w:val="00BD3F4B"/>
    <w:rsid w:val="00CF2514"/>
    <w:rsid w:val="00D71167"/>
    <w:rsid w:val="00DA1E86"/>
    <w:rsid w:val="00E84CEC"/>
    <w:rsid w:val="00F337E7"/>
    <w:rsid w:val="00F708DF"/>
    <w:rsid w:val="00F853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708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708D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708D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A308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08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08DF"/>
    <w:rPr>
      <w:rFonts w:ascii="Tahoma" w:hAnsi="Tahoma" w:cs="Tahoma"/>
      <w:sz w:val="16"/>
      <w:szCs w:val="16"/>
    </w:rPr>
  </w:style>
  <w:style w:type="character" w:customStyle="1" w:styleId="Heading1Char">
    <w:name w:val="Heading 1 Char"/>
    <w:basedOn w:val="DefaultParagraphFont"/>
    <w:link w:val="Heading1"/>
    <w:uiPriority w:val="9"/>
    <w:rsid w:val="00F708D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70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708D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708D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708DF"/>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BD3F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D675F"/>
    <w:pPr>
      <w:ind w:left="720"/>
      <w:contextualSpacing/>
    </w:pPr>
  </w:style>
  <w:style w:type="paragraph" w:styleId="Subtitle">
    <w:name w:val="Subtitle"/>
    <w:basedOn w:val="Normal"/>
    <w:next w:val="Normal"/>
    <w:link w:val="SubtitleChar"/>
    <w:uiPriority w:val="11"/>
    <w:qFormat/>
    <w:rsid w:val="00892EF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92EF7"/>
    <w:rPr>
      <w:rFonts w:asciiTheme="majorHAnsi" w:eastAsiaTheme="majorEastAsia" w:hAnsiTheme="majorHAnsi" w:cstheme="majorBidi"/>
      <w:i/>
      <w:iCs/>
      <w:color w:val="4F81BD" w:themeColor="accent1"/>
      <w:spacing w:val="15"/>
      <w:sz w:val="24"/>
      <w:szCs w:val="24"/>
    </w:rPr>
  </w:style>
  <w:style w:type="character" w:customStyle="1" w:styleId="Heading4Char">
    <w:name w:val="Heading 4 Char"/>
    <w:basedOn w:val="DefaultParagraphFont"/>
    <w:link w:val="Heading4"/>
    <w:uiPriority w:val="9"/>
    <w:rsid w:val="005A308C"/>
    <w:rPr>
      <w:rFonts w:asciiTheme="majorHAnsi" w:eastAsiaTheme="majorEastAsia" w:hAnsiTheme="majorHAnsi" w:cstheme="majorBidi"/>
      <w:b/>
      <w:bCs/>
      <w:i/>
      <w:iCs/>
      <w:color w:val="4F81BD" w:themeColor="accent1"/>
    </w:rPr>
  </w:style>
  <w:style w:type="paragraph" w:styleId="FootnoteText">
    <w:name w:val="footnote text"/>
    <w:basedOn w:val="Normal"/>
    <w:link w:val="FootnoteTextChar"/>
    <w:uiPriority w:val="99"/>
    <w:semiHidden/>
    <w:unhideWhenUsed/>
    <w:rsid w:val="00912AB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12AB2"/>
    <w:rPr>
      <w:sz w:val="20"/>
      <w:szCs w:val="20"/>
    </w:rPr>
  </w:style>
  <w:style w:type="character" w:styleId="FootnoteReference">
    <w:name w:val="footnote reference"/>
    <w:basedOn w:val="DefaultParagraphFont"/>
    <w:uiPriority w:val="99"/>
    <w:semiHidden/>
    <w:unhideWhenUsed/>
    <w:rsid w:val="00912AB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708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708D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708D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A308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08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08DF"/>
    <w:rPr>
      <w:rFonts w:ascii="Tahoma" w:hAnsi="Tahoma" w:cs="Tahoma"/>
      <w:sz w:val="16"/>
      <w:szCs w:val="16"/>
    </w:rPr>
  </w:style>
  <w:style w:type="character" w:customStyle="1" w:styleId="Heading1Char">
    <w:name w:val="Heading 1 Char"/>
    <w:basedOn w:val="DefaultParagraphFont"/>
    <w:link w:val="Heading1"/>
    <w:uiPriority w:val="9"/>
    <w:rsid w:val="00F708D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70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708D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708D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708DF"/>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BD3F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D675F"/>
    <w:pPr>
      <w:ind w:left="720"/>
      <w:contextualSpacing/>
    </w:pPr>
  </w:style>
  <w:style w:type="paragraph" w:styleId="Subtitle">
    <w:name w:val="Subtitle"/>
    <w:basedOn w:val="Normal"/>
    <w:next w:val="Normal"/>
    <w:link w:val="SubtitleChar"/>
    <w:uiPriority w:val="11"/>
    <w:qFormat/>
    <w:rsid w:val="00892EF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92EF7"/>
    <w:rPr>
      <w:rFonts w:asciiTheme="majorHAnsi" w:eastAsiaTheme="majorEastAsia" w:hAnsiTheme="majorHAnsi" w:cstheme="majorBidi"/>
      <w:i/>
      <w:iCs/>
      <w:color w:val="4F81BD" w:themeColor="accent1"/>
      <w:spacing w:val="15"/>
      <w:sz w:val="24"/>
      <w:szCs w:val="24"/>
    </w:rPr>
  </w:style>
  <w:style w:type="character" w:customStyle="1" w:styleId="Heading4Char">
    <w:name w:val="Heading 4 Char"/>
    <w:basedOn w:val="DefaultParagraphFont"/>
    <w:link w:val="Heading4"/>
    <w:uiPriority w:val="9"/>
    <w:rsid w:val="005A308C"/>
    <w:rPr>
      <w:rFonts w:asciiTheme="majorHAnsi" w:eastAsiaTheme="majorEastAsia" w:hAnsiTheme="majorHAnsi" w:cstheme="majorBidi"/>
      <w:b/>
      <w:bCs/>
      <w:i/>
      <w:iCs/>
      <w:color w:val="4F81BD" w:themeColor="accent1"/>
    </w:rPr>
  </w:style>
  <w:style w:type="paragraph" w:styleId="FootnoteText">
    <w:name w:val="footnote text"/>
    <w:basedOn w:val="Normal"/>
    <w:link w:val="FootnoteTextChar"/>
    <w:uiPriority w:val="99"/>
    <w:semiHidden/>
    <w:unhideWhenUsed/>
    <w:rsid w:val="00912AB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12AB2"/>
    <w:rPr>
      <w:sz w:val="20"/>
      <w:szCs w:val="20"/>
    </w:rPr>
  </w:style>
  <w:style w:type="character" w:styleId="FootnoteReference">
    <w:name w:val="footnote reference"/>
    <w:basedOn w:val="DefaultParagraphFont"/>
    <w:uiPriority w:val="99"/>
    <w:semiHidden/>
    <w:unhideWhenUsed/>
    <w:rsid w:val="00912AB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1DBB3D-EDCD-4AB0-B1C7-CFB8F44F6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8</Pages>
  <Words>1916</Words>
  <Characters>10926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Department of Physics</Company>
  <LinksUpToDate>false</LinksUpToDate>
  <CharactersWithSpaces>12817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6</cp:revision>
  <dcterms:created xsi:type="dcterms:W3CDTF">2015-03-24T12:10:00Z</dcterms:created>
  <dcterms:modified xsi:type="dcterms:W3CDTF">2015-03-27T17:29:00Z</dcterms:modified>
</cp:coreProperties>
</file>