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E6" w:rsidRPr="00DC5E76" w:rsidRDefault="00443ADD" w:rsidP="00DC5E76">
      <w:pPr>
        <w:pStyle w:val="KeinLeerraum"/>
      </w:pPr>
      <w:r>
        <w:t xml:space="preserve">Few </w:t>
      </w:r>
      <w:r w:rsidR="00DC5E76" w:rsidRPr="00DC5E76">
        <w:t xml:space="preserve">Comments </w:t>
      </w:r>
      <w:r>
        <w:t>to P</w:t>
      </w:r>
      <w:r w:rsidR="00DC5E76" w:rsidRPr="00DC5E76">
        <w:t xml:space="preserve">aper PRF-18-001 from Kerstin </w:t>
      </w:r>
      <w:proofErr w:type="spellStart"/>
      <w:r w:rsidR="00DC5E76" w:rsidRPr="00DC5E76">
        <w:t>Borras</w:t>
      </w:r>
      <w:proofErr w:type="spellEnd"/>
    </w:p>
    <w:p w:rsidR="00DC5E76" w:rsidRDefault="00DC5E76" w:rsidP="00DC5E76">
      <w:pPr>
        <w:pStyle w:val="KeinLeerraum"/>
      </w:pPr>
    </w:p>
    <w:p w:rsidR="00DC5E76" w:rsidRPr="00443ADD" w:rsidRDefault="00DC5E76" w:rsidP="00DC5E76">
      <w:pPr>
        <w:pStyle w:val="KeinLeerraum"/>
        <w:rPr>
          <w:b/>
        </w:rPr>
      </w:pPr>
      <w:r w:rsidRPr="00443ADD">
        <w:rPr>
          <w:b/>
        </w:rPr>
        <w:t>Main point:</w:t>
      </w:r>
    </w:p>
    <w:p w:rsidR="00DC5E76" w:rsidRDefault="00DC5E76" w:rsidP="00DC5E76">
      <w:pPr>
        <w:pStyle w:val="KeinLeerraum"/>
      </w:pPr>
      <w:r>
        <w:t>In the title, the abstract, everywhere else, it is talked about the “CMS hadron calorimeters”</w:t>
      </w:r>
    </w:p>
    <w:p w:rsidR="00DC5E76" w:rsidRDefault="00DC5E76" w:rsidP="00DC5E76">
      <w:pPr>
        <w:pStyle w:val="KeinLeerraum"/>
      </w:pPr>
      <w:r>
        <w:t xml:space="preserve">Meant </w:t>
      </w:r>
      <w:proofErr w:type="gramStart"/>
      <w:r>
        <w:t xml:space="preserve">with  </w:t>
      </w:r>
      <w:r>
        <w:t>“</w:t>
      </w:r>
      <w:proofErr w:type="gramEnd"/>
      <w:r>
        <w:t>CMS hadron calorimeters”</w:t>
      </w:r>
      <w:r>
        <w:t xml:space="preserve">  are HB, HE and HF. </w:t>
      </w:r>
    </w:p>
    <w:p w:rsidR="00DC5E76" w:rsidRDefault="00DC5E76" w:rsidP="00DC5E76">
      <w:pPr>
        <w:pStyle w:val="KeinLeerraum"/>
      </w:pPr>
      <w:r>
        <w:t xml:space="preserve">   See for example in the abstract:</w:t>
      </w:r>
    </w:p>
    <w:p w:rsidR="00DC5E76" w:rsidRDefault="00DC5E76" w:rsidP="00DC5E76">
      <w:pPr>
        <w:pStyle w:val="KeinLeerraum"/>
      </w:pPr>
      <w:r>
        <w:t xml:space="preserve">   </w:t>
      </w:r>
      <w:r>
        <w:t>The methodology for the calibration of the hadronic calorimetry system of the CMS</w:t>
      </w:r>
    </w:p>
    <w:p w:rsidR="00DC5E76" w:rsidRDefault="00DC5E76" w:rsidP="00DC5E76">
      <w:pPr>
        <w:pStyle w:val="KeinLeerraum"/>
      </w:pPr>
      <w:r>
        <w:t xml:space="preserve">   </w:t>
      </w:r>
      <w:proofErr w:type="gramStart"/>
      <w:r>
        <w:t>detector</w:t>
      </w:r>
      <w:proofErr w:type="gramEnd"/>
      <w:r>
        <w:t xml:space="preserve"> at the LHC is presented</w:t>
      </w:r>
      <w:r>
        <w:t xml:space="preserve">……… </w:t>
      </w:r>
    </w:p>
    <w:p w:rsidR="00DC5E76" w:rsidRDefault="00DC5E76" w:rsidP="00DC5E76">
      <w:pPr>
        <w:pStyle w:val="KeinLeerraum"/>
      </w:pPr>
    </w:p>
    <w:p w:rsidR="00DC5E76" w:rsidRDefault="00DC5E76" w:rsidP="00DC5E76">
      <w:pPr>
        <w:pStyle w:val="KeinLeerraum"/>
      </w:pPr>
      <w:r>
        <w:t>However, the full “</w:t>
      </w:r>
      <w:r>
        <w:t>“CMS</w:t>
      </w:r>
      <w:r>
        <w:t xml:space="preserve"> hadron calorimeter system</w:t>
      </w:r>
      <w:proofErr w:type="gramStart"/>
      <w:r>
        <w:t>”</w:t>
      </w:r>
      <w:r>
        <w:t xml:space="preserve">  contains</w:t>
      </w:r>
      <w:proofErr w:type="gramEnd"/>
      <w:r>
        <w:t xml:space="preserve"> also CASTOR and ZDC. These have at least to be mentioned and a reference given to their calibration / performance and the phrase </w:t>
      </w:r>
    </w:p>
    <w:p w:rsidR="00DC5E76" w:rsidRDefault="00DC5E76" w:rsidP="00DC5E76">
      <w:pPr>
        <w:pStyle w:val="KeinLeerraum"/>
      </w:pPr>
      <w:r>
        <w:t>“CMS hadron calorimeters”</w:t>
      </w:r>
      <w:r>
        <w:t xml:space="preserve"> should be changed into </w:t>
      </w:r>
      <w:r>
        <w:t xml:space="preserve">“CMS </w:t>
      </w:r>
      <w:r>
        <w:t xml:space="preserve">central </w:t>
      </w:r>
      <w:r>
        <w:t>hadron calorimeters”</w:t>
      </w:r>
      <w:r>
        <w:t>.</w:t>
      </w:r>
    </w:p>
    <w:p w:rsidR="00DC5E76" w:rsidRDefault="00DC5E76" w:rsidP="00DC5E76">
      <w:pPr>
        <w:pStyle w:val="KeinLeerraum"/>
      </w:pPr>
    </w:p>
    <w:p w:rsidR="00DC5E76" w:rsidRPr="00443ADD" w:rsidRDefault="00DC5E76" w:rsidP="00DC5E76">
      <w:pPr>
        <w:pStyle w:val="KeinLeerraum"/>
        <w:rPr>
          <w:b/>
        </w:rPr>
      </w:pPr>
      <w:r w:rsidRPr="00443ADD">
        <w:rPr>
          <w:b/>
        </w:rPr>
        <w:t>Abstract:</w:t>
      </w:r>
    </w:p>
    <w:p w:rsidR="00DC5E76" w:rsidRDefault="00DC5E76" w:rsidP="00DC5E76">
      <w:pPr>
        <w:pStyle w:val="KeinLeerraum"/>
      </w:pPr>
      <w:r>
        <w:t xml:space="preserve">“The </w:t>
      </w:r>
      <w:r>
        <w:t>inter-calibration of the channels exploits the uniformity of energy deposition with respect</w:t>
      </w:r>
    </w:p>
    <w:p w:rsidR="00DC5E76" w:rsidRDefault="00DC5E76" w:rsidP="00DC5E76">
      <w:pPr>
        <w:pStyle w:val="KeinLeerraum"/>
      </w:pPr>
      <w:proofErr w:type="gramStart"/>
      <w:r>
        <w:t>to</w:t>
      </w:r>
      <w:proofErr w:type="gramEnd"/>
      <w:r>
        <w:t xml:space="preserve"> the azimuthal angle.</w:t>
      </w:r>
      <w:r>
        <w:t>”</w:t>
      </w:r>
    </w:p>
    <w:p w:rsidR="00DC5E76" w:rsidRDefault="00DC5E76" w:rsidP="00DC5E76">
      <w:pPr>
        <w:pStyle w:val="KeinLeerraum"/>
      </w:pPr>
      <w:r>
        <w:t xml:space="preserve">This triggers immediately the question “and what about the non-uniformities in the beam </w:t>
      </w:r>
      <w:proofErr w:type="gramStart"/>
      <w:r>
        <w:t>background ?”</w:t>
      </w:r>
      <w:proofErr w:type="gramEnd"/>
      <w:r>
        <w:t xml:space="preserve"> </w:t>
      </w:r>
    </w:p>
    <w:p w:rsidR="00DC5E76" w:rsidRDefault="00DC5E76" w:rsidP="00DC5E76">
      <w:pPr>
        <w:pStyle w:val="KeinLeerraum"/>
      </w:pPr>
      <w:r>
        <w:t>Maybe add:</w:t>
      </w:r>
    </w:p>
    <w:p w:rsidR="00DC5E76" w:rsidRDefault="00DC5E76" w:rsidP="00DC5E76">
      <w:pPr>
        <w:pStyle w:val="KeinLeerraum"/>
      </w:pPr>
      <w:r>
        <w:t xml:space="preserve">“The </w:t>
      </w:r>
      <w:r>
        <w:t xml:space="preserve">inter-calibration of the channels exploits the </w:t>
      </w:r>
      <w:r w:rsidR="00172F14">
        <w:t xml:space="preserve">++assumed / approximate++ </w:t>
      </w:r>
      <w:r>
        <w:t>uniformity of</w:t>
      </w:r>
      <w:r w:rsidR="00172F14">
        <w:t xml:space="preserve"> energy deposition with respect </w:t>
      </w:r>
      <w:r>
        <w:t>to the azimuthal angle.</w:t>
      </w:r>
      <w:r>
        <w:t xml:space="preserve"> </w:t>
      </w:r>
    </w:p>
    <w:p w:rsidR="00172F14" w:rsidRDefault="00172F14" w:rsidP="00DC5E76">
      <w:pPr>
        <w:pStyle w:val="KeinLeerraum"/>
      </w:pPr>
    </w:p>
    <w:p w:rsidR="00E461BA" w:rsidRDefault="00E461BA" w:rsidP="00DC5E76">
      <w:pPr>
        <w:pStyle w:val="KeinLeerraum"/>
      </w:pPr>
    </w:p>
    <w:p w:rsidR="00E461BA" w:rsidRPr="00443ADD" w:rsidRDefault="00E461BA" w:rsidP="00DC5E76">
      <w:pPr>
        <w:pStyle w:val="KeinLeerraum"/>
        <w:rPr>
          <w:b/>
        </w:rPr>
      </w:pPr>
      <w:r w:rsidRPr="00443ADD">
        <w:rPr>
          <w:b/>
        </w:rPr>
        <w:t>Introduction:</w:t>
      </w:r>
    </w:p>
    <w:p w:rsidR="00E461BA" w:rsidRDefault="00E461BA" w:rsidP="00DC5E76">
      <w:pPr>
        <w:pStyle w:val="KeinLeerraum"/>
      </w:pPr>
    </w:p>
    <w:p w:rsidR="00E461BA" w:rsidRDefault="00E461BA" w:rsidP="00E461BA">
      <w:pPr>
        <w:pStyle w:val="KeinLeerraum"/>
      </w:pPr>
      <w:r>
        <w:t>The introduction does not mention the “</w:t>
      </w:r>
      <w:r>
        <w:t>uniformity of energy deposition with respect</w:t>
      </w:r>
    </w:p>
    <w:p w:rsidR="00E461BA" w:rsidRDefault="00E461BA" w:rsidP="00E461BA">
      <w:pPr>
        <w:pStyle w:val="KeinLeerraum"/>
      </w:pPr>
      <w:proofErr w:type="gramStart"/>
      <w:r>
        <w:t>to</w:t>
      </w:r>
      <w:proofErr w:type="gramEnd"/>
      <w:r>
        <w:t xml:space="preserve"> the azimuthal angle.</w:t>
      </w:r>
      <w:r>
        <w:t xml:space="preserve">”  </w:t>
      </w:r>
      <w:proofErr w:type="gramStart"/>
      <w:r>
        <w:t>somewhere</w:t>
      </w:r>
      <w:proofErr w:type="gramEnd"/>
      <w:r>
        <w:t xml:space="preserve">….  This should be added, maybe close to  </w:t>
      </w:r>
    </w:p>
    <w:p w:rsidR="00172F14" w:rsidRDefault="00172F14" w:rsidP="00DC5E76">
      <w:pPr>
        <w:pStyle w:val="KeinLeerraum"/>
      </w:pPr>
    </w:p>
    <w:p w:rsidR="00172F14" w:rsidRDefault="00172F14" w:rsidP="00DC5E76">
      <w:pPr>
        <w:pStyle w:val="KeinLeerraum"/>
      </w:pPr>
      <w:r>
        <w:t>Line 9:</w:t>
      </w:r>
    </w:p>
    <w:p w:rsidR="00172F14" w:rsidRDefault="00172F14" w:rsidP="00DC5E76">
      <w:pPr>
        <w:pStyle w:val="KeinLeerraum"/>
      </w:pPr>
      <w:r>
        <w:t>“</w:t>
      </w:r>
      <w:proofErr w:type="gramStart"/>
      <w:r w:rsidRPr="00172F14">
        <w:t>of</w:t>
      </w:r>
      <w:proofErr w:type="gramEnd"/>
      <w:r w:rsidRPr="00172F14">
        <w:t xml:space="preserve"> the </w:t>
      </w:r>
      <w:r>
        <w:t xml:space="preserve">(+employed) </w:t>
      </w:r>
      <w:r w:rsidRPr="00172F14">
        <w:t>channels</w:t>
      </w:r>
      <w:r>
        <w:t>”</w:t>
      </w:r>
    </w:p>
    <w:p w:rsidR="00172F14" w:rsidRDefault="00172F14" w:rsidP="00DC5E76">
      <w:pPr>
        <w:pStyle w:val="KeinLeerraum"/>
      </w:pPr>
    </w:p>
    <w:p w:rsidR="00172F14" w:rsidRDefault="00172F14" w:rsidP="00DC5E76">
      <w:pPr>
        <w:pStyle w:val="KeinLeerraum"/>
      </w:pPr>
      <w:r>
        <w:t xml:space="preserve">Line 11:  is this comma </w:t>
      </w:r>
      <w:proofErr w:type="gramStart"/>
      <w:r>
        <w:t>correct ?</w:t>
      </w:r>
      <w:proofErr w:type="gramEnd"/>
    </w:p>
    <w:p w:rsidR="00172F14" w:rsidRDefault="00172F14" w:rsidP="00DC5E76">
      <w:pPr>
        <w:pStyle w:val="KeinLeerraum"/>
      </w:pPr>
      <w:r>
        <w:t>“</w:t>
      </w:r>
      <w:proofErr w:type="gramStart"/>
      <w:r w:rsidRPr="00172F14">
        <w:t>measurement</w:t>
      </w:r>
      <w:proofErr w:type="gramEnd"/>
      <w:r w:rsidRPr="00172F14">
        <w:t xml:space="preserve"> (e.g., searches</w:t>
      </w:r>
      <w:r>
        <w:t>”</w:t>
      </w:r>
    </w:p>
    <w:p w:rsidR="00172F14" w:rsidRDefault="00172F14" w:rsidP="00DC5E76">
      <w:pPr>
        <w:pStyle w:val="KeinLeerraum"/>
      </w:pPr>
    </w:p>
    <w:p w:rsidR="00172F14" w:rsidRDefault="00172F14" w:rsidP="00DC5E76">
      <w:pPr>
        <w:pStyle w:val="KeinLeerraum"/>
      </w:pPr>
      <w:r>
        <w:t>Line 16/17:</w:t>
      </w:r>
    </w:p>
    <w:p w:rsidR="00172F14" w:rsidRPr="00A5627B" w:rsidRDefault="00172F14" w:rsidP="00172F14">
      <w:pPr>
        <w:autoSpaceDE w:val="0"/>
        <w:autoSpaceDN w:val="0"/>
        <w:adjustRightInd w:val="0"/>
        <w:spacing w:after="0" w:line="240" w:lineRule="auto"/>
        <w:rPr>
          <w:rFonts w:cs="URWPalladioL-Roma"/>
        </w:rPr>
      </w:pPr>
      <w:r w:rsidRPr="00A5627B">
        <w:t>“</w:t>
      </w:r>
      <w:proofErr w:type="gramStart"/>
      <w:r w:rsidRPr="00A5627B">
        <w:rPr>
          <w:rFonts w:cs="URWPalladioL-Roma"/>
        </w:rPr>
        <w:t>calibration</w:t>
      </w:r>
      <w:proofErr w:type="gramEnd"/>
      <w:r w:rsidRPr="00A5627B">
        <w:rPr>
          <w:rFonts w:cs="URWPalladioL-Roma"/>
        </w:rPr>
        <w:t xml:space="preserve"> of its (+ central) hadron </w:t>
      </w:r>
      <w:r w:rsidRPr="00A5627B">
        <w:rPr>
          <w:rFonts w:cs="URWPalladioL-Roma"/>
        </w:rPr>
        <w:t>calorimeter (HCAL).</w:t>
      </w:r>
      <w:r w:rsidRPr="00A5627B">
        <w:t>”</w:t>
      </w:r>
    </w:p>
    <w:p w:rsidR="00172F14" w:rsidRDefault="00172F14" w:rsidP="00DC5E76">
      <w:pPr>
        <w:pStyle w:val="KeinLeerraum"/>
      </w:pPr>
    </w:p>
    <w:p w:rsidR="00172F14" w:rsidRDefault="00E461BA" w:rsidP="00DC5E76">
      <w:pPr>
        <w:pStyle w:val="KeinLeerraum"/>
      </w:pPr>
      <w:r>
        <w:t>Line 34:</w:t>
      </w:r>
    </w:p>
    <w:p w:rsidR="00E461BA" w:rsidRDefault="00E461BA" w:rsidP="00DC5E76">
      <w:pPr>
        <w:pStyle w:val="KeinLeerraum"/>
      </w:pPr>
      <w:r>
        <w:t>“</w:t>
      </w:r>
      <w:proofErr w:type="gramStart"/>
      <w:r w:rsidRPr="00E461BA">
        <w:t>relatively</w:t>
      </w:r>
      <w:proofErr w:type="gramEnd"/>
      <w:r w:rsidRPr="00E461BA">
        <w:t xml:space="preserve"> large size of hadronic showers </w:t>
      </w:r>
      <w:r>
        <w:t>(-</w:t>
      </w:r>
      <w:r w:rsidRPr="00E461BA">
        <w:t>relative</w:t>
      </w:r>
      <w:r>
        <w:t xml:space="preserve"> + compared)”</w:t>
      </w:r>
    </w:p>
    <w:p w:rsidR="00E461BA" w:rsidRDefault="00E461BA" w:rsidP="00DC5E76">
      <w:pPr>
        <w:pStyle w:val="KeinLeerraum"/>
      </w:pPr>
    </w:p>
    <w:p w:rsidR="00E461BA" w:rsidRDefault="00E461BA" w:rsidP="00E461BA">
      <w:pPr>
        <w:pStyle w:val="KeinLeerraum"/>
      </w:pPr>
      <w:proofErr w:type="gramStart"/>
      <w:r>
        <w:t>Line 32/33: “</w:t>
      </w:r>
      <w:r>
        <w:t>through</w:t>
      </w:r>
      <w:r>
        <w:t xml:space="preserve"> the use of multiple technique </w:t>
      </w:r>
      <w:r>
        <w:t>and data samples.</w:t>
      </w:r>
      <w:r>
        <w:t>”</w:t>
      </w:r>
      <w:proofErr w:type="gramEnd"/>
    </w:p>
    <w:p w:rsidR="00E461BA" w:rsidRDefault="00E461BA" w:rsidP="00E461BA">
      <w:pPr>
        <w:pStyle w:val="KeinLeerraum"/>
      </w:pPr>
      <w:r>
        <w:t>Line 36: “</w:t>
      </w:r>
      <w:r w:rsidRPr="00E461BA">
        <w:t>These methods were first used with collision data collected</w:t>
      </w:r>
      <w:r>
        <w:t>…”</w:t>
      </w:r>
    </w:p>
    <w:p w:rsidR="00E461BA" w:rsidRDefault="00E461BA" w:rsidP="00E461BA">
      <w:pPr>
        <w:pStyle w:val="KeinLeerraum"/>
      </w:pPr>
      <w:r>
        <w:t>But the methods are not described, for example not the assumed phi-symmetry.</w:t>
      </w:r>
    </w:p>
    <w:p w:rsidR="00E461BA" w:rsidRDefault="00E461BA" w:rsidP="00E461BA">
      <w:pPr>
        <w:pStyle w:val="KeinLeerraum"/>
      </w:pPr>
      <w:r>
        <w:t>One could at least give a reference to the section, which contains the description.</w:t>
      </w:r>
    </w:p>
    <w:p w:rsidR="00E461BA" w:rsidRDefault="00E461BA" w:rsidP="00E461BA">
      <w:pPr>
        <w:pStyle w:val="KeinLeerraum"/>
      </w:pPr>
    </w:p>
    <w:p w:rsidR="00E461BA" w:rsidRPr="00443ADD" w:rsidRDefault="00004145" w:rsidP="00E461BA">
      <w:pPr>
        <w:pStyle w:val="KeinLeerraum"/>
        <w:rPr>
          <w:b/>
        </w:rPr>
      </w:pPr>
      <w:r w:rsidRPr="00443ADD">
        <w:rPr>
          <w:b/>
        </w:rPr>
        <w:t>Section 2: The CMS Detector</w:t>
      </w:r>
    </w:p>
    <w:p w:rsidR="00C55240" w:rsidRDefault="00C55240" w:rsidP="00E461BA">
      <w:pPr>
        <w:pStyle w:val="KeinLeerraum"/>
      </w:pPr>
    </w:p>
    <w:p w:rsidR="00004145" w:rsidRDefault="00004145" w:rsidP="00E461BA">
      <w:pPr>
        <w:pStyle w:val="KeinLeerraum"/>
      </w:pPr>
      <w:r>
        <w:t xml:space="preserve">Line 102: </w:t>
      </w:r>
    </w:p>
    <w:p w:rsidR="00004145" w:rsidRDefault="00C55240" w:rsidP="00E461BA">
      <w:pPr>
        <w:pStyle w:val="KeinLeerraum"/>
      </w:pPr>
      <w:r>
        <w:t>“</w:t>
      </w:r>
      <w:r w:rsidRPr="00C55240">
        <w:t xml:space="preserve">A wedge </w:t>
      </w:r>
      <w:r>
        <w:t>(-</w:t>
      </w:r>
      <w:r w:rsidRPr="00C55240">
        <w:t>is</w:t>
      </w:r>
      <w:r>
        <w:t>)</w:t>
      </w:r>
      <w:r w:rsidRPr="00C55240">
        <w:t xml:space="preserve"> contains absorber plates</w:t>
      </w:r>
      <w:r>
        <w:t>…”</w:t>
      </w:r>
    </w:p>
    <w:p w:rsidR="00C55240" w:rsidRDefault="00C55240" w:rsidP="00E461BA">
      <w:pPr>
        <w:pStyle w:val="KeinLeerraum"/>
      </w:pPr>
    </w:p>
    <w:p w:rsidR="00C55240" w:rsidRDefault="00C55240" w:rsidP="00E461BA">
      <w:pPr>
        <w:pStyle w:val="KeinLeerraum"/>
      </w:pPr>
      <w:r>
        <w:lastRenderedPageBreak/>
        <w:t>Line 109:</w:t>
      </w:r>
    </w:p>
    <w:p w:rsidR="00C55240" w:rsidRDefault="00C55240" w:rsidP="00C55240">
      <w:pPr>
        <w:pStyle w:val="KeinLeerraum"/>
      </w:pPr>
      <w:r>
        <w:t>“</w:t>
      </w:r>
      <w:proofErr w:type="gramStart"/>
      <w:r>
        <w:t>re</w:t>
      </w:r>
      <w:r>
        <w:t>maining</w:t>
      </w:r>
      <w:proofErr w:type="gramEnd"/>
      <w:r>
        <w:t xml:space="preserve"> layers have 3.7mm thick (-</w:t>
      </w:r>
      <w:proofErr w:type="spellStart"/>
      <w:r>
        <w:t>megatiles</w:t>
      </w:r>
      <w:proofErr w:type="spellEnd"/>
      <w:r>
        <w:t xml:space="preserve"> +scintillators)</w:t>
      </w:r>
      <w:r>
        <w:t>.</w:t>
      </w:r>
      <w:r>
        <w:t>”</w:t>
      </w:r>
    </w:p>
    <w:p w:rsidR="00C55240" w:rsidRDefault="00C55240" w:rsidP="00C55240">
      <w:pPr>
        <w:pStyle w:val="KeinLeerraum"/>
      </w:pPr>
      <w:r>
        <w:t xml:space="preserve">In line 107 the </w:t>
      </w:r>
      <w:proofErr w:type="spellStart"/>
      <w:r>
        <w:t>megatiles</w:t>
      </w:r>
      <w:proofErr w:type="spellEnd"/>
      <w:r>
        <w:t xml:space="preserve"> have been defined as the grouped scintillators….</w:t>
      </w:r>
    </w:p>
    <w:p w:rsidR="00C55240" w:rsidRDefault="00C55240" w:rsidP="00C55240">
      <w:pPr>
        <w:pStyle w:val="KeinLeerraum"/>
      </w:pPr>
    </w:p>
    <w:p w:rsidR="00C55240" w:rsidRPr="00345A57" w:rsidRDefault="00C55240" w:rsidP="00C55240">
      <w:pPr>
        <w:pStyle w:val="KeinLeerraum"/>
      </w:pPr>
      <w:r w:rsidRPr="00345A57">
        <w:t xml:space="preserve">Line 113-117: this can be </w:t>
      </w:r>
      <w:proofErr w:type="spellStart"/>
      <w:r w:rsidRPr="00345A57">
        <w:t>mis</w:t>
      </w:r>
      <w:proofErr w:type="spellEnd"/>
      <w:r w:rsidRPr="00345A57">
        <w:t>-understood</w:t>
      </w:r>
    </w:p>
    <w:p w:rsidR="00C55240" w:rsidRPr="00345A57" w:rsidRDefault="00C55240" w:rsidP="00C55240">
      <w:pPr>
        <w:autoSpaceDE w:val="0"/>
        <w:autoSpaceDN w:val="0"/>
        <w:adjustRightInd w:val="0"/>
        <w:spacing w:after="0" w:line="240" w:lineRule="auto"/>
      </w:pPr>
      <w:r w:rsidRPr="00345A57">
        <w:t>“</w:t>
      </w:r>
      <w:r w:rsidRPr="00345A57">
        <w:rPr>
          <w:rFonts w:cs="URWPalladioL-Roma"/>
        </w:rPr>
        <w:t xml:space="preserve">The </w:t>
      </w:r>
      <w:proofErr w:type="spellStart"/>
      <w:r w:rsidRPr="00345A57">
        <w:rPr>
          <w:rFonts w:cs="URWPalladioL-Roma"/>
        </w:rPr>
        <w:t>megatiles</w:t>
      </w:r>
      <w:proofErr w:type="spellEnd"/>
      <w:r w:rsidRPr="00345A57">
        <w:rPr>
          <w:rFonts w:cs="URWPalladioL-Roma"/>
        </w:rPr>
        <w:t xml:space="preserve"> are </w:t>
      </w:r>
      <w:r w:rsidRPr="00345A57">
        <w:rPr>
          <w:rFonts w:cs="URWPalladioL-Roma"/>
        </w:rPr>
        <w:t xml:space="preserve">divided into 16 sections along the </w:t>
      </w:r>
      <w:r w:rsidRPr="00345A57">
        <w:rPr>
          <w:rFonts w:cs="URWPalladioL-Ital"/>
        </w:rPr>
        <w:t>z</w:t>
      </w:r>
      <w:r w:rsidRPr="00345A57">
        <w:rPr>
          <w:rFonts w:cs="URWPalladioL-Roma"/>
        </w:rPr>
        <w:t xml:space="preserve">-axis, denoted by </w:t>
      </w:r>
      <w:proofErr w:type="spellStart"/>
      <w:r w:rsidRPr="00345A57">
        <w:rPr>
          <w:rFonts w:cs="CMSY10"/>
          <w:sz w:val="23"/>
          <w:szCs w:val="23"/>
        </w:rPr>
        <w:t>j</w:t>
      </w:r>
      <w:r w:rsidRPr="00345A57">
        <w:rPr>
          <w:rFonts w:cs="URWPalladioL-Ital"/>
        </w:rPr>
        <w:t>i</w:t>
      </w:r>
      <w:r w:rsidRPr="00345A57">
        <w:rPr>
          <w:rFonts w:cs="PazoMath-Italic"/>
          <w:i/>
          <w:iCs/>
        </w:rPr>
        <w:t>h</w:t>
      </w:r>
      <w:r w:rsidRPr="00345A57">
        <w:rPr>
          <w:rFonts w:cs="CMSY10"/>
          <w:sz w:val="23"/>
          <w:szCs w:val="23"/>
        </w:rPr>
        <w:t>j</w:t>
      </w:r>
      <w:proofErr w:type="spellEnd"/>
      <w:r w:rsidRPr="00345A57">
        <w:rPr>
          <w:rFonts w:cs="CMSY10"/>
          <w:sz w:val="23"/>
          <w:szCs w:val="23"/>
        </w:rPr>
        <w:t xml:space="preserve"> </w:t>
      </w:r>
      <w:r w:rsidRPr="00345A57">
        <w:rPr>
          <w:rFonts w:cs="CMR10"/>
          <w:sz w:val="23"/>
          <w:szCs w:val="23"/>
        </w:rPr>
        <w:t xml:space="preserve">= </w:t>
      </w:r>
      <w:r w:rsidRPr="00345A57">
        <w:rPr>
          <w:rFonts w:cs="URWPalladioL-Roma"/>
        </w:rPr>
        <w:t>1 to 16, so that each ti</w:t>
      </w:r>
      <w:r w:rsidRPr="00345A57">
        <w:rPr>
          <w:rFonts w:cs="URWPalladioL-Roma"/>
        </w:rPr>
        <w:t xml:space="preserve">le corresponds </w:t>
      </w:r>
      <w:r w:rsidRPr="00345A57">
        <w:rPr>
          <w:rFonts w:cs="URWPalladioL-Roma"/>
        </w:rPr>
        <w:t xml:space="preserve">to </w:t>
      </w:r>
      <w:r w:rsidRPr="00345A57">
        <w:rPr>
          <w:rFonts w:cs="PazoMath"/>
        </w:rPr>
        <w:t>delta-eta</w:t>
      </w:r>
      <w:r w:rsidRPr="00345A57">
        <w:rPr>
          <w:rFonts w:cs="PazoMath-Italic"/>
          <w:i/>
          <w:iCs/>
        </w:rPr>
        <w:t xml:space="preserve"> </w:t>
      </w:r>
      <w:r w:rsidRPr="00345A57">
        <w:rPr>
          <w:rFonts w:cs="URWPalladioL-Roma"/>
        </w:rPr>
        <w:t>of 0.087</w:t>
      </w:r>
      <w:r w:rsidRPr="00345A57">
        <w:t>”</w:t>
      </w:r>
    </w:p>
    <w:p w:rsidR="00C55240" w:rsidRPr="00345A57" w:rsidRDefault="00C55240" w:rsidP="00C55240">
      <w:pPr>
        <w:autoSpaceDE w:val="0"/>
        <w:autoSpaceDN w:val="0"/>
        <w:adjustRightInd w:val="0"/>
        <w:spacing w:after="0" w:line="240" w:lineRule="auto"/>
      </w:pPr>
      <w:proofErr w:type="gramStart"/>
      <w:r w:rsidRPr="00345A57">
        <w:t>and</w:t>
      </w:r>
      <w:proofErr w:type="gramEnd"/>
      <w:r w:rsidRPr="00345A57">
        <w:t xml:space="preserve"> then </w:t>
      </w:r>
    </w:p>
    <w:p w:rsidR="00C55240" w:rsidRPr="00345A57" w:rsidRDefault="00C55240" w:rsidP="00C55240">
      <w:pPr>
        <w:autoSpaceDE w:val="0"/>
        <w:autoSpaceDN w:val="0"/>
        <w:adjustRightInd w:val="0"/>
        <w:spacing w:after="0" w:line="240" w:lineRule="auto"/>
      </w:pPr>
      <w:r w:rsidRPr="00345A57">
        <w:t>“</w:t>
      </w:r>
      <w:r w:rsidRPr="00345A57">
        <w:t>The set of scintill</w:t>
      </w:r>
      <w:r w:rsidRPr="00345A57">
        <w:t xml:space="preserve">ators corresponding to the same value of </w:t>
      </w:r>
      <w:proofErr w:type="spellStart"/>
      <w:r w:rsidRPr="00345A57">
        <w:t>i</w:t>
      </w:r>
      <w:proofErr w:type="spellEnd"/>
      <w:r w:rsidRPr="00345A57">
        <w:t xml:space="preserve">-eta and </w:t>
      </w:r>
      <w:proofErr w:type="spellStart"/>
      <w:r w:rsidRPr="00345A57">
        <w:t>i</w:t>
      </w:r>
      <w:proofErr w:type="spellEnd"/>
      <w:r w:rsidRPr="00345A57">
        <w:t>-phi (denoting the phi</w:t>
      </w:r>
      <w:r w:rsidRPr="00345A57">
        <w:t xml:space="preserve"> segment) are referred to as a “tower”.</w:t>
      </w:r>
      <w:r w:rsidRPr="00345A57">
        <w:t>”</w:t>
      </w:r>
    </w:p>
    <w:p w:rsidR="00345A57" w:rsidRDefault="00345A57" w:rsidP="00C55240">
      <w:pPr>
        <w:autoSpaceDE w:val="0"/>
        <w:autoSpaceDN w:val="0"/>
        <w:adjustRightInd w:val="0"/>
        <w:spacing w:after="0" w:line="240" w:lineRule="auto"/>
      </w:pPr>
      <w:r w:rsidRPr="00345A57">
        <w:t xml:space="preserve">So what is meant by a “tile” </w:t>
      </w:r>
      <w:proofErr w:type="gramStart"/>
      <w:r w:rsidRPr="00345A57">
        <w:t>in  the</w:t>
      </w:r>
      <w:proofErr w:type="gramEnd"/>
      <w:r w:rsidRPr="00345A57">
        <w:t xml:space="preserve"> first sentence ? Usually one has an individual scintillator tile and this is used in the sentences above these sentences…. </w:t>
      </w:r>
    </w:p>
    <w:p w:rsidR="00345A57" w:rsidRDefault="00345A57" w:rsidP="00C55240">
      <w:pPr>
        <w:autoSpaceDE w:val="0"/>
        <w:autoSpaceDN w:val="0"/>
        <w:adjustRightInd w:val="0"/>
        <w:spacing w:after="0" w:line="240" w:lineRule="auto"/>
      </w:pPr>
    </w:p>
    <w:p w:rsidR="00345A57" w:rsidRDefault="00345A57" w:rsidP="00C55240">
      <w:pPr>
        <w:autoSpaceDE w:val="0"/>
        <w:autoSpaceDN w:val="0"/>
        <w:adjustRightInd w:val="0"/>
        <w:spacing w:after="0" w:line="240" w:lineRule="auto"/>
      </w:pP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</w:pPr>
      <w:r>
        <w:t>Section 3: Event Reconstruction</w:t>
      </w: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</w:pP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</w:pPr>
      <w:r>
        <w:t xml:space="preserve">Line 158: </w:t>
      </w: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  <w:r>
        <w:rPr>
          <w:rFonts w:ascii="URWPalladioL-Roma" w:hAnsi="URWPalladioL-Roma" w:cs="URWPalladioL-Roma"/>
        </w:rPr>
        <w:t>“… (-</w:t>
      </w:r>
      <w:r w:rsidRPr="00443ADD">
        <w:rPr>
          <w:rFonts w:ascii="URWPalladioL-Roma" w:hAnsi="URWPalladioL-Roma" w:cs="URWPalladioL-Roma"/>
        </w:rPr>
        <w:t>selections</w:t>
      </w:r>
      <w:r>
        <w:rPr>
          <w:rFonts w:ascii="URWPalladioL-Roma" w:hAnsi="URWPalladioL-Roma" w:cs="URWPalladioL-Roma"/>
        </w:rPr>
        <w:t xml:space="preserve"> + selects) …”</w:t>
      </w: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</w:rPr>
      </w:pPr>
    </w:p>
    <w:p w:rsidR="00443ADD" w:rsidRDefault="00443ADD" w:rsidP="00C55240">
      <w:pPr>
        <w:autoSpaceDE w:val="0"/>
        <w:autoSpaceDN w:val="0"/>
        <w:adjustRightInd w:val="0"/>
        <w:spacing w:after="0" w:line="240" w:lineRule="auto"/>
      </w:pPr>
      <w:r>
        <w:t>Line 159:</w:t>
      </w:r>
    </w:p>
    <w:p w:rsidR="00304571" w:rsidRDefault="00443ADD" w:rsidP="00C55240">
      <w:pPr>
        <w:autoSpaceDE w:val="0"/>
        <w:autoSpaceDN w:val="0"/>
        <w:adjustRightInd w:val="0"/>
        <w:spacing w:after="0" w:line="240" w:lineRule="auto"/>
      </w:pPr>
      <w:r>
        <w:t>“</w:t>
      </w:r>
      <w:proofErr w:type="gramStart"/>
      <w:r w:rsidRPr="00443ADD">
        <w:t>a</w:t>
      </w:r>
      <w:proofErr w:type="gramEnd"/>
      <w:r w:rsidRPr="00443ADD">
        <w:t xml:space="preserve"> threshold</w:t>
      </w:r>
      <w:r>
        <w:t xml:space="preserve">”   what is this threshold ? </w:t>
      </w:r>
      <w:proofErr w:type="gramStart"/>
      <w:r>
        <w:t>was</w:t>
      </w:r>
      <w:proofErr w:type="gramEnd"/>
      <w:r>
        <w:t xml:space="preserve"> it fixed fo</w:t>
      </w:r>
      <w:r w:rsidR="00304571">
        <w:t>r the full data taking period ?</w:t>
      </w:r>
    </w:p>
    <w:p w:rsidR="00304571" w:rsidRDefault="00304571" w:rsidP="00C55240">
      <w:pPr>
        <w:autoSpaceDE w:val="0"/>
        <w:autoSpaceDN w:val="0"/>
        <w:adjustRightInd w:val="0"/>
        <w:spacing w:after="0" w:line="240" w:lineRule="auto"/>
      </w:pPr>
    </w:p>
    <w:p w:rsidR="00304571" w:rsidRDefault="00304571" w:rsidP="00C55240">
      <w:pPr>
        <w:autoSpaceDE w:val="0"/>
        <w:autoSpaceDN w:val="0"/>
        <w:adjustRightInd w:val="0"/>
        <w:spacing w:after="0" w:line="240" w:lineRule="auto"/>
      </w:pPr>
      <w:r>
        <w:t>Figure 4 and Figure 5</w:t>
      </w:r>
      <w:bookmarkStart w:id="0" w:name="_GoBack"/>
      <w:bookmarkEnd w:id="0"/>
      <w:r>
        <w:t>:</w:t>
      </w:r>
    </w:p>
    <w:p w:rsidR="00304571" w:rsidRPr="00345A57" w:rsidRDefault="00304571" w:rsidP="00C55240">
      <w:pPr>
        <w:autoSpaceDE w:val="0"/>
        <w:autoSpaceDN w:val="0"/>
        <w:adjustRightInd w:val="0"/>
        <w:spacing w:after="0" w:line="240" w:lineRule="auto"/>
      </w:pPr>
      <w:r>
        <w:t xml:space="preserve">What are the errors in the scale </w:t>
      </w:r>
      <w:proofErr w:type="gramStart"/>
      <w:r>
        <w:t>factors ?</w:t>
      </w:r>
      <w:proofErr w:type="gramEnd"/>
    </w:p>
    <w:sectPr w:rsidR="00304571" w:rsidRPr="00345A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zoMath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zo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6"/>
    <w:rsid w:val="00004145"/>
    <w:rsid w:val="00172F14"/>
    <w:rsid w:val="0030445B"/>
    <w:rsid w:val="00304571"/>
    <w:rsid w:val="00345A57"/>
    <w:rsid w:val="00443ADD"/>
    <w:rsid w:val="00595D94"/>
    <w:rsid w:val="00A5627B"/>
    <w:rsid w:val="00C55240"/>
    <w:rsid w:val="00DC5E76"/>
    <w:rsid w:val="00E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5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Borras, Kerstin</dc:creator>
  <cp:lastModifiedBy>Borras, Kerstin</cp:lastModifiedBy>
  <cp:revision>3</cp:revision>
  <dcterms:created xsi:type="dcterms:W3CDTF">2019-05-05T09:55:00Z</dcterms:created>
  <dcterms:modified xsi:type="dcterms:W3CDTF">2019-05-05T11:39:00Z</dcterms:modified>
</cp:coreProperties>
</file>