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D6" w:rsidRPr="006826CC" w:rsidRDefault="0055595C">
      <w:pPr>
        <w:rPr>
          <w:b/>
          <w:sz w:val="32"/>
          <w:szCs w:val="32"/>
        </w:rPr>
      </w:pPr>
      <w:r>
        <w:rPr>
          <w:b/>
          <w:sz w:val="32"/>
          <w:szCs w:val="32"/>
        </w:rPr>
        <w:t>ALPSII-</w:t>
      </w:r>
      <w:proofErr w:type="spellStart"/>
      <w:r>
        <w:rPr>
          <w:b/>
          <w:sz w:val="32"/>
          <w:szCs w:val="32"/>
        </w:rPr>
        <w:t>Cryo</w:t>
      </w:r>
      <w:proofErr w:type="spellEnd"/>
      <w:r>
        <w:rPr>
          <w:b/>
          <w:sz w:val="32"/>
          <w:szCs w:val="32"/>
        </w:rPr>
        <w:t>-</w:t>
      </w:r>
      <w:r w:rsidR="009B6C57" w:rsidRPr="006826CC">
        <w:rPr>
          <w:b/>
          <w:sz w:val="32"/>
          <w:szCs w:val="32"/>
        </w:rPr>
        <w:t xml:space="preserve">Meeting: </w:t>
      </w:r>
      <w:proofErr w:type="spellStart"/>
      <w:r w:rsidR="006826CC" w:rsidRPr="006826CC">
        <w:rPr>
          <w:b/>
          <w:sz w:val="32"/>
          <w:szCs w:val="32"/>
        </w:rPr>
        <w:t>Protokoll</w:t>
      </w:r>
      <w:proofErr w:type="spellEnd"/>
      <w:r w:rsidR="006826CC" w:rsidRPr="006826CC">
        <w:rPr>
          <w:b/>
          <w:sz w:val="32"/>
          <w:szCs w:val="32"/>
        </w:rPr>
        <w:t xml:space="preserve"> des</w:t>
      </w:r>
      <w:r w:rsidR="000D0615">
        <w:rPr>
          <w:b/>
          <w:sz w:val="32"/>
          <w:szCs w:val="32"/>
        </w:rPr>
        <w:t xml:space="preserve"> Meetings </w:t>
      </w:r>
      <w:proofErr w:type="spellStart"/>
      <w:r w:rsidR="000D0615">
        <w:rPr>
          <w:b/>
          <w:sz w:val="32"/>
          <w:szCs w:val="32"/>
        </w:rPr>
        <w:t>vom</w:t>
      </w:r>
      <w:proofErr w:type="spellEnd"/>
      <w:r w:rsidR="000D0615">
        <w:rPr>
          <w:b/>
          <w:sz w:val="32"/>
          <w:szCs w:val="32"/>
        </w:rPr>
        <w:t xml:space="preserve"> </w:t>
      </w:r>
      <w:r w:rsidR="00436110">
        <w:rPr>
          <w:b/>
          <w:sz w:val="32"/>
          <w:szCs w:val="32"/>
        </w:rPr>
        <w:t>26</w:t>
      </w:r>
      <w:r w:rsidR="000D0615">
        <w:rPr>
          <w:b/>
          <w:sz w:val="32"/>
          <w:szCs w:val="32"/>
        </w:rPr>
        <w:t>.</w:t>
      </w:r>
      <w:r w:rsidR="007E21F9">
        <w:rPr>
          <w:b/>
          <w:sz w:val="32"/>
          <w:szCs w:val="32"/>
        </w:rPr>
        <w:t>4</w:t>
      </w:r>
      <w:r w:rsidR="000D0615">
        <w:rPr>
          <w:b/>
          <w:sz w:val="32"/>
          <w:szCs w:val="32"/>
        </w:rPr>
        <w:t>.</w:t>
      </w:r>
      <w:r w:rsidR="00915ED3">
        <w:rPr>
          <w:b/>
          <w:sz w:val="32"/>
          <w:szCs w:val="32"/>
        </w:rPr>
        <w:t>201</w:t>
      </w:r>
      <w:r w:rsidR="00BA586E">
        <w:rPr>
          <w:b/>
          <w:sz w:val="32"/>
          <w:szCs w:val="32"/>
        </w:rPr>
        <w:t>9</w:t>
      </w:r>
    </w:p>
    <w:p w:rsidR="009B6C57" w:rsidRPr="009B6C57" w:rsidRDefault="007E4123">
      <w:pPr>
        <w:rPr>
          <w:lang w:val="de-DE"/>
        </w:rPr>
      </w:pPr>
      <w:r>
        <w:rPr>
          <w:lang w:val="de-DE"/>
        </w:rPr>
        <w:t>Verteiler:</w:t>
      </w:r>
      <w:r w:rsidR="009B6C57" w:rsidRPr="009B6C57">
        <w:rPr>
          <w:lang w:val="de-DE"/>
        </w:rPr>
        <w:t xml:space="preserve"> An Teilnehmer/ Mailing-Liste</w:t>
      </w:r>
    </w:p>
    <w:p w:rsidR="009B6C57" w:rsidRPr="009B6C57" w:rsidRDefault="009B6C57">
      <w:pPr>
        <w:rPr>
          <w:lang w:val="de-DE"/>
        </w:rPr>
      </w:pPr>
      <w:r w:rsidRPr="009B6C57">
        <w:rPr>
          <w:lang w:val="de-DE"/>
        </w:rPr>
        <w:t xml:space="preserve">Verfasser: </w:t>
      </w:r>
      <w:r w:rsidR="00930707">
        <w:rPr>
          <w:lang w:val="de-DE"/>
        </w:rPr>
        <w:t>D.</w:t>
      </w:r>
      <w:r w:rsidRPr="009B6C57">
        <w:rPr>
          <w:lang w:val="de-DE"/>
        </w:rPr>
        <w:t xml:space="preserve"> </w:t>
      </w:r>
      <w:r w:rsidR="001F22CC">
        <w:rPr>
          <w:lang w:val="de-DE"/>
        </w:rPr>
        <w:t xml:space="preserve">Sellmann  </w:t>
      </w:r>
      <w:r w:rsidRPr="009B6C57">
        <w:rPr>
          <w:lang w:val="de-DE"/>
        </w:rPr>
        <w:t>–MKS-</w:t>
      </w:r>
    </w:p>
    <w:p w:rsidR="009B6C57" w:rsidRDefault="009B6C57">
      <w:pPr>
        <w:rPr>
          <w:lang w:val="de-DE"/>
        </w:rPr>
      </w:pPr>
    </w:p>
    <w:p w:rsidR="00316DF7" w:rsidRDefault="00E6486F" w:rsidP="0099462E">
      <w:pPr>
        <w:rPr>
          <w:b/>
          <w:u w:val="single"/>
          <w:lang w:val="de-DE"/>
        </w:rPr>
      </w:pPr>
      <w:r>
        <w:rPr>
          <w:b/>
          <w:u w:val="single"/>
          <w:lang w:val="de-DE"/>
        </w:rPr>
        <w:t>1</w:t>
      </w:r>
      <w:r w:rsidR="0099462E">
        <w:rPr>
          <w:b/>
          <w:u w:val="single"/>
          <w:lang w:val="de-DE"/>
        </w:rPr>
        <w:t xml:space="preserve">. </w:t>
      </w:r>
      <w:r w:rsidR="007C7EF4">
        <w:rPr>
          <w:b/>
          <w:u w:val="single"/>
          <w:lang w:val="de-DE"/>
        </w:rPr>
        <w:t>Status der Magnettests</w:t>
      </w:r>
    </w:p>
    <w:p w:rsidR="00436110" w:rsidRDefault="00436110" w:rsidP="00EE195F">
      <w:pPr>
        <w:pStyle w:val="KeinLeerraum"/>
        <w:rPr>
          <w:lang w:val="de-DE"/>
        </w:rPr>
      </w:pPr>
      <w:r>
        <w:rPr>
          <w:lang w:val="de-DE"/>
        </w:rPr>
        <w:t xml:space="preserve">Die Tests des </w:t>
      </w:r>
      <w:r w:rsidR="007C7EF4">
        <w:rPr>
          <w:lang w:val="de-DE"/>
        </w:rPr>
        <w:t>B</w:t>
      </w:r>
      <w:r w:rsidR="007E21F9">
        <w:rPr>
          <w:lang w:val="de-DE"/>
        </w:rPr>
        <w:t>L</w:t>
      </w:r>
      <w:r w:rsidR="00956A4B">
        <w:rPr>
          <w:lang w:val="de-DE"/>
        </w:rPr>
        <w:t>1</w:t>
      </w:r>
      <w:r w:rsidR="007E21F9">
        <w:rPr>
          <w:lang w:val="de-DE"/>
        </w:rPr>
        <w:t>13</w:t>
      </w:r>
      <w:r>
        <w:rPr>
          <w:lang w:val="de-DE"/>
        </w:rPr>
        <w:t xml:space="preserve"> sind abgeschlossen. Er  wurde gegen nächsten Magneten (BR220) ausgetauscht.</w:t>
      </w:r>
    </w:p>
    <w:p w:rsidR="00230FD2" w:rsidRDefault="00436110" w:rsidP="00EE195F">
      <w:pPr>
        <w:pStyle w:val="KeinLeerraum"/>
        <w:rPr>
          <w:lang w:val="de-DE"/>
        </w:rPr>
      </w:pPr>
      <w:r>
        <w:rPr>
          <w:lang w:val="de-DE"/>
        </w:rPr>
        <w:t xml:space="preserve">Die </w:t>
      </w:r>
      <w:proofErr w:type="spellStart"/>
      <w:r>
        <w:rPr>
          <w:lang w:val="de-DE"/>
        </w:rPr>
        <w:t>Quenchüberwachung</w:t>
      </w:r>
      <w:proofErr w:type="spellEnd"/>
      <w:r>
        <w:rPr>
          <w:lang w:val="de-DE"/>
        </w:rPr>
        <w:t xml:space="preserve"> des Rückleiters über </w:t>
      </w:r>
      <w:r w:rsidR="007E21F9">
        <w:rPr>
          <w:lang w:val="de-DE"/>
        </w:rPr>
        <w:t xml:space="preserve"> den Spannungsabgriff</w:t>
      </w:r>
      <w:r w:rsidR="00A24231">
        <w:rPr>
          <w:lang w:val="de-DE"/>
        </w:rPr>
        <w:t xml:space="preserve"> </w:t>
      </w:r>
      <w:r>
        <w:rPr>
          <w:lang w:val="de-DE"/>
        </w:rPr>
        <w:t xml:space="preserve"> einer</w:t>
      </w:r>
      <w:r w:rsidR="00A24231">
        <w:rPr>
          <w:lang w:val="de-DE"/>
        </w:rPr>
        <w:t xml:space="preserve"> Korrekturspule</w:t>
      </w:r>
      <w:r w:rsidR="00EE195F">
        <w:rPr>
          <w:lang w:val="de-DE"/>
        </w:rPr>
        <w:t xml:space="preserve"> </w:t>
      </w:r>
      <w:r>
        <w:rPr>
          <w:lang w:val="de-DE"/>
        </w:rPr>
        <w:t>deren</w:t>
      </w:r>
      <w:r w:rsidRPr="00436110">
        <w:rPr>
          <w:lang w:val="de-DE"/>
        </w:rPr>
        <w:t xml:space="preserve"> </w:t>
      </w:r>
      <w:r>
        <w:rPr>
          <w:lang w:val="de-DE"/>
        </w:rPr>
        <w:t>Leiter mit dem Rückleiter verlötet wurde</w:t>
      </w:r>
      <w:r w:rsidR="00864FF5">
        <w:rPr>
          <w:lang w:val="de-DE"/>
        </w:rPr>
        <w:t>,</w:t>
      </w:r>
      <w:r>
        <w:rPr>
          <w:lang w:val="de-DE"/>
        </w:rPr>
        <w:t xml:space="preserve"> konnte erfolgreich durchgeführt werden</w:t>
      </w:r>
      <w:r w:rsidR="00864FF5">
        <w:rPr>
          <w:lang w:val="de-DE"/>
        </w:rPr>
        <w:t xml:space="preserve">. Im Rahmen dieser Tests gab es einen </w:t>
      </w:r>
      <w:proofErr w:type="spellStart"/>
      <w:r w:rsidR="00864FF5">
        <w:rPr>
          <w:lang w:val="de-DE"/>
        </w:rPr>
        <w:t>Quenchtest</w:t>
      </w:r>
      <w:proofErr w:type="spellEnd"/>
      <w:r w:rsidR="00864FF5">
        <w:rPr>
          <w:lang w:val="de-DE"/>
        </w:rPr>
        <w:t xml:space="preserve"> mehr als üblich. </w:t>
      </w:r>
    </w:p>
    <w:p w:rsidR="00864FF5" w:rsidRDefault="00864FF5" w:rsidP="00EE195F">
      <w:pPr>
        <w:pStyle w:val="KeinLeerraum"/>
        <w:rPr>
          <w:lang w:val="de-DE"/>
        </w:rPr>
      </w:pPr>
      <w:r>
        <w:rPr>
          <w:lang w:val="de-DE"/>
        </w:rPr>
        <w:t xml:space="preserve">Herr </w:t>
      </w:r>
      <w:proofErr w:type="spellStart"/>
      <w:r>
        <w:rPr>
          <w:lang w:val="de-DE"/>
        </w:rPr>
        <w:t>Trienes</w:t>
      </w:r>
      <w:proofErr w:type="spellEnd"/>
      <w:r>
        <w:rPr>
          <w:lang w:val="de-DE"/>
        </w:rPr>
        <w:t xml:space="preserve"> warnt vor unnötig vielen </w:t>
      </w:r>
      <w:proofErr w:type="spellStart"/>
      <w:r>
        <w:rPr>
          <w:lang w:val="de-DE"/>
        </w:rPr>
        <w:t>Quenchtests</w:t>
      </w:r>
      <w:proofErr w:type="spellEnd"/>
      <w:r>
        <w:rPr>
          <w:lang w:val="de-DE"/>
        </w:rPr>
        <w:t>.</w:t>
      </w:r>
      <w:r w:rsidR="00230FD2">
        <w:rPr>
          <w:lang w:val="de-DE"/>
        </w:rPr>
        <w:t xml:space="preserve"> </w:t>
      </w:r>
      <w:r>
        <w:rPr>
          <w:lang w:val="de-DE"/>
        </w:rPr>
        <w:t>Detlef erwähnt, das</w:t>
      </w:r>
      <w:r w:rsidR="00230FD2">
        <w:rPr>
          <w:lang w:val="de-DE"/>
        </w:rPr>
        <w:t>s geplant ist,</w:t>
      </w:r>
      <w:r>
        <w:rPr>
          <w:lang w:val="de-DE"/>
        </w:rPr>
        <w:t xml:space="preserve"> mit den nächsten Magneten mehr </w:t>
      </w:r>
      <w:proofErr w:type="spellStart"/>
      <w:r>
        <w:rPr>
          <w:lang w:val="de-DE"/>
        </w:rPr>
        <w:t>Quenchtests</w:t>
      </w:r>
      <w:proofErr w:type="spellEnd"/>
      <w:r>
        <w:rPr>
          <w:lang w:val="de-DE"/>
        </w:rPr>
        <w:t xml:space="preserve"> als bisher  üblich durch</w:t>
      </w:r>
      <w:r w:rsidR="00230FD2">
        <w:rPr>
          <w:lang w:val="de-DE"/>
        </w:rPr>
        <w:t>zu</w:t>
      </w:r>
      <w:r>
        <w:rPr>
          <w:lang w:val="de-DE"/>
        </w:rPr>
        <w:t>führ</w:t>
      </w:r>
      <w:r w:rsidR="00230FD2">
        <w:rPr>
          <w:lang w:val="de-DE"/>
        </w:rPr>
        <w:t>e</w:t>
      </w:r>
      <w:r>
        <w:rPr>
          <w:lang w:val="de-DE"/>
        </w:rPr>
        <w:t>n</w:t>
      </w:r>
      <w:r w:rsidR="00230FD2">
        <w:rPr>
          <w:lang w:val="de-DE"/>
        </w:rPr>
        <w:t>, um zu prüfen, ob es möglich ist, zu</w:t>
      </w:r>
      <w:r w:rsidR="00C95A07">
        <w:rPr>
          <w:lang w:val="de-DE"/>
        </w:rPr>
        <w:t>r</w:t>
      </w:r>
      <w:r w:rsidR="00230FD2">
        <w:rPr>
          <w:lang w:val="de-DE"/>
        </w:rPr>
        <w:t xml:space="preserve"> Absicherung der Magnetkette des ALPS2 Experiments auf den Einsatz der HERA-</w:t>
      </w:r>
      <w:proofErr w:type="spellStart"/>
      <w:r w:rsidR="00230FD2">
        <w:rPr>
          <w:lang w:val="de-DE"/>
        </w:rPr>
        <w:t>Kautzky</w:t>
      </w:r>
      <w:proofErr w:type="spellEnd"/>
      <w:r w:rsidR="00230FD2">
        <w:rPr>
          <w:lang w:val="de-DE"/>
        </w:rPr>
        <w:t>-Ventile komplett zu verzichten. Dieses hätte eine deutliche Vereinfachung dieser Absicherung zur Folge.</w:t>
      </w:r>
    </w:p>
    <w:p w:rsidR="00230FD2" w:rsidRDefault="00230FD2" w:rsidP="00EE195F">
      <w:pPr>
        <w:pStyle w:val="KeinLeerraum"/>
        <w:rPr>
          <w:lang w:val="de-DE"/>
        </w:rPr>
      </w:pPr>
      <w:r>
        <w:rPr>
          <w:lang w:val="de-DE"/>
        </w:rPr>
        <w:t>Für die Montagereihenfolge der Magnete im ALPS2 Experiment gibt es mehrere Kriterien:</w:t>
      </w:r>
    </w:p>
    <w:p w:rsidR="00230FD2" w:rsidRDefault="00230FD2" w:rsidP="00EE195F">
      <w:pPr>
        <w:pStyle w:val="KeinLeerraum"/>
        <w:rPr>
          <w:lang w:val="de-DE"/>
        </w:rPr>
      </w:pPr>
      <w:r>
        <w:rPr>
          <w:lang w:val="de-DE"/>
        </w:rPr>
        <w:t>-freie Apertur</w:t>
      </w:r>
    </w:p>
    <w:p w:rsidR="00230FD2" w:rsidRDefault="00230FD2" w:rsidP="00EE195F">
      <w:pPr>
        <w:pStyle w:val="KeinLeerraum"/>
        <w:rPr>
          <w:lang w:val="de-DE"/>
        </w:rPr>
      </w:pPr>
      <w:r>
        <w:rPr>
          <w:lang w:val="de-DE"/>
        </w:rPr>
        <w:t>-Anschlussseite der Korrekturspule für den Rückleiter-Potentialabgriff</w:t>
      </w:r>
    </w:p>
    <w:p w:rsidR="00230FD2" w:rsidRDefault="00230FD2" w:rsidP="00EE195F">
      <w:pPr>
        <w:pStyle w:val="KeinLeerraum"/>
        <w:rPr>
          <w:lang w:val="de-DE"/>
        </w:rPr>
      </w:pPr>
      <w:r>
        <w:rPr>
          <w:lang w:val="de-DE"/>
        </w:rPr>
        <w:t>-</w:t>
      </w:r>
      <w:proofErr w:type="spellStart"/>
      <w:r>
        <w:rPr>
          <w:lang w:val="de-DE"/>
        </w:rPr>
        <w:t>Quenchstrom</w:t>
      </w:r>
      <w:proofErr w:type="spellEnd"/>
      <w:r>
        <w:rPr>
          <w:lang w:val="de-DE"/>
        </w:rPr>
        <w:t xml:space="preserve"> (die beiden ersten Magnete nach dem </w:t>
      </w:r>
      <w:proofErr w:type="spellStart"/>
      <w:r>
        <w:rPr>
          <w:lang w:val="de-DE"/>
        </w:rPr>
        <w:t>FeedcapNL</w:t>
      </w:r>
      <w:proofErr w:type="spellEnd"/>
      <w:r>
        <w:rPr>
          <w:lang w:val="de-DE"/>
        </w:rPr>
        <w:t xml:space="preserve"> werden bei etwas erhöhter Temperatur  </w:t>
      </w:r>
    </w:p>
    <w:p w:rsidR="00230FD2" w:rsidRDefault="00230FD2" w:rsidP="00EE195F">
      <w:pPr>
        <w:pStyle w:val="KeinLeerraum"/>
        <w:rPr>
          <w:lang w:val="de-DE"/>
        </w:rPr>
      </w:pPr>
      <w:r>
        <w:rPr>
          <w:lang w:val="de-DE"/>
        </w:rPr>
        <w:t xml:space="preserve">                             betrieben)</w:t>
      </w:r>
    </w:p>
    <w:p w:rsidR="00230FD2" w:rsidRDefault="00230FD2" w:rsidP="00EE195F">
      <w:pPr>
        <w:pStyle w:val="KeinLeerraum"/>
        <w:rPr>
          <w:lang w:val="de-DE"/>
        </w:rPr>
      </w:pPr>
      <w:r>
        <w:rPr>
          <w:lang w:val="de-DE"/>
        </w:rPr>
        <w:t>-</w:t>
      </w:r>
      <w:r w:rsidR="00914169">
        <w:rPr>
          <w:lang w:val="de-DE"/>
        </w:rPr>
        <w:t>Strahlrohrpumpstutzen</w:t>
      </w:r>
    </w:p>
    <w:p w:rsidR="00DA2713" w:rsidRDefault="00DA2713" w:rsidP="00B62D28">
      <w:pPr>
        <w:pStyle w:val="KeinLeerraum"/>
        <w:rPr>
          <w:lang w:val="de-DE"/>
        </w:rPr>
      </w:pPr>
    </w:p>
    <w:p w:rsidR="005A39E7" w:rsidRDefault="005A39E7" w:rsidP="005A39E7">
      <w:pPr>
        <w:pStyle w:val="KeinLeerraum"/>
        <w:rPr>
          <w:lang w:val="de-DE"/>
        </w:rPr>
      </w:pPr>
    </w:p>
    <w:p w:rsidR="00480EFF" w:rsidRPr="00480EFF" w:rsidRDefault="00AD01ED">
      <w:pPr>
        <w:rPr>
          <w:b/>
          <w:u w:val="single"/>
          <w:lang w:val="de-DE"/>
        </w:rPr>
      </w:pPr>
      <w:r>
        <w:rPr>
          <w:b/>
          <w:u w:val="single"/>
          <w:lang w:val="de-DE"/>
        </w:rPr>
        <w:t>2</w:t>
      </w:r>
      <w:r w:rsidR="00800B5E">
        <w:rPr>
          <w:b/>
          <w:u w:val="single"/>
          <w:lang w:val="de-DE"/>
        </w:rPr>
        <w:t xml:space="preserve">. </w:t>
      </w:r>
      <w:r w:rsidR="00914169">
        <w:rPr>
          <w:b/>
          <w:u w:val="single"/>
          <w:lang w:val="de-DE"/>
        </w:rPr>
        <w:t>3d-Modell des ALPS2 Experiments</w:t>
      </w:r>
    </w:p>
    <w:p w:rsidR="00EE195F" w:rsidRPr="00914169" w:rsidRDefault="00914169" w:rsidP="00F644E1">
      <w:pPr>
        <w:pStyle w:val="KeinLeerraum"/>
        <w:rPr>
          <w:lang w:val="de-DE"/>
        </w:rPr>
      </w:pPr>
      <w:r w:rsidRPr="00914169">
        <w:rPr>
          <w:lang w:val="de-DE"/>
        </w:rPr>
        <w:t xml:space="preserve">Serena stellt das aktuelle 3d NX-Modell des ALPS2 Experiments </w:t>
      </w:r>
      <w:r>
        <w:rPr>
          <w:lang w:val="de-DE"/>
        </w:rPr>
        <w:t xml:space="preserve">vor. Sie hat ein </w:t>
      </w:r>
      <w:proofErr w:type="spellStart"/>
      <w:r>
        <w:rPr>
          <w:lang w:val="de-DE"/>
        </w:rPr>
        <w:t>jt</w:t>
      </w:r>
      <w:proofErr w:type="spellEnd"/>
      <w:r>
        <w:rPr>
          <w:lang w:val="de-DE"/>
        </w:rPr>
        <w:t>-file dieses Modells unter dem Namen:</w:t>
      </w:r>
    </w:p>
    <w:p w:rsidR="00480EFF" w:rsidRDefault="00EE195F" w:rsidP="00F644E1">
      <w:pPr>
        <w:pStyle w:val="KeinLeerraum"/>
      </w:pPr>
      <w:r w:rsidRPr="00914169">
        <w:rPr>
          <w:lang w:val="de-DE"/>
        </w:rPr>
        <w:t xml:space="preserve"> </w:t>
      </w:r>
      <w:r w:rsidR="00914169" w:rsidRPr="00914169">
        <w:t>20190425_ALPS_II_c_top_level_assembly-D10000000095008_A001</w:t>
      </w:r>
      <w:r w:rsidR="00914169">
        <w:t>.jt</w:t>
      </w:r>
    </w:p>
    <w:p w:rsidR="00914169" w:rsidRPr="00914169" w:rsidRDefault="00914169" w:rsidP="00F644E1">
      <w:pPr>
        <w:pStyle w:val="KeinLeerraum"/>
        <w:rPr>
          <w:lang w:val="de-DE"/>
        </w:rPr>
      </w:pPr>
      <w:r w:rsidRPr="00914169">
        <w:rPr>
          <w:lang w:val="de-DE"/>
        </w:rPr>
        <w:t>in ihrem Public-Ordner erzeugt:</w:t>
      </w:r>
    </w:p>
    <w:p w:rsidR="00914169" w:rsidRDefault="00914169" w:rsidP="00F644E1">
      <w:pPr>
        <w:pStyle w:val="KeinLeerraum"/>
      </w:pPr>
      <w:r w:rsidRPr="00914169">
        <w:t>S:\user\groups\mks\barbanot\public\ALPSII</w:t>
      </w:r>
    </w:p>
    <w:p w:rsidR="00914169" w:rsidRDefault="00914169" w:rsidP="00F644E1">
      <w:pPr>
        <w:pStyle w:val="KeinLeerraum"/>
        <w:rPr>
          <w:lang w:val="de-DE"/>
        </w:rPr>
      </w:pPr>
      <w:r w:rsidRPr="00914169">
        <w:rPr>
          <w:lang w:val="de-DE"/>
        </w:rPr>
        <w:t xml:space="preserve">Dieser </w:t>
      </w:r>
      <w:proofErr w:type="spellStart"/>
      <w:r w:rsidRPr="00914169">
        <w:rPr>
          <w:lang w:val="de-DE"/>
        </w:rPr>
        <w:t>jt</w:t>
      </w:r>
      <w:proofErr w:type="spellEnd"/>
      <w:r w:rsidRPr="00914169">
        <w:rPr>
          <w:lang w:val="de-DE"/>
        </w:rPr>
        <w:t xml:space="preserve">-file soll etwa alle </w:t>
      </w:r>
      <w:r>
        <w:rPr>
          <w:lang w:val="de-DE"/>
        </w:rPr>
        <w:t>vier Wochen aktualisiert werden.</w:t>
      </w:r>
    </w:p>
    <w:p w:rsidR="00373741" w:rsidRDefault="00373741" w:rsidP="00F644E1">
      <w:pPr>
        <w:pStyle w:val="KeinLeerraum"/>
        <w:rPr>
          <w:lang w:val="de-DE"/>
        </w:rPr>
      </w:pPr>
    </w:p>
    <w:p w:rsidR="00373741" w:rsidRDefault="00373741" w:rsidP="00F644E1">
      <w:pPr>
        <w:pStyle w:val="KeinLeerraum"/>
        <w:rPr>
          <w:lang w:val="de-DE"/>
        </w:rPr>
      </w:pPr>
      <w:r>
        <w:rPr>
          <w:lang w:val="de-DE"/>
        </w:rPr>
        <w:t xml:space="preserve">Im Rahmen der Präsentation des aktuellen Modells kam es zu Diskussionen um die </w:t>
      </w:r>
      <w:proofErr w:type="spellStart"/>
      <w:r>
        <w:rPr>
          <w:lang w:val="de-DE"/>
        </w:rPr>
        <w:t>Quenchgassammelleitung</w:t>
      </w:r>
      <w:proofErr w:type="spellEnd"/>
      <w:r>
        <w:rPr>
          <w:lang w:val="de-DE"/>
        </w:rPr>
        <w:t xml:space="preserve">, und deren Führung unter dem </w:t>
      </w:r>
      <w:proofErr w:type="spellStart"/>
      <w:r>
        <w:rPr>
          <w:lang w:val="de-DE"/>
        </w:rPr>
        <w:t>Kickerbypass</w:t>
      </w:r>
      <w:proofErr w:type="spellEnd"/>
      <w:r>
        <w:rPr>
          <w:lang w:val="de-DE"/>
        </w:rPr>
        <w:t xml:space="preserve"> und dem zentralen Reinraum.</w:t>
      </w:r>
    </w:p>
    <w:p w:rsidR="00373741" w:rsidRDefault="00373741" w:rsidP="00F644E1">
      <w:pPr>
        <w:pStyle w:val="KeinLeerraum"/>
        <w:rPr>
          <w:lang w:val="de-DE"/>
        </w:rPr>
      </w:pPr>
      <w:r>
        <w:rPr>
          <w:lang w:val="de-DE"/>
        </w:rPr>
        <w:t>Weitere Alternativen werden nochmals geprüft. Die Ausschreibung soll, in Abstimmung mit den Verantwortlichen trotzdem gestartet werden, da die Installation dieser Leitung zeitkritisch für die Magnetinstallation ist.</w:t>
      </w:r>
    </w:p>
    <w:p w:rsidR="00373741" w:rsidRDefault="00373741" w:rsidP="00F644E1">
      <w:pPr>
        <w:pStyle w:val="KeinLeerraum"/>
        <w:rPr>
          <w:lang w:val="de-DE"/>
        </w:rPr>
      </w:pPr>
      <w:r>
        <w:rPr>
          <w:lang w:val="de-DE"/>
        </w:rPr>
        <w:t xml:space="preserve">NL gibt es eine Kollision mit Racks im </w:t>
      </w:r>
      <w:proofErr w:type="spellStart"/>
      <w:r>
        <w:rPr>
          <w:lang w:val="de-DE"/>
        </w:rPr>
        <w:t>Kryomodell</w:t>
      </w:r>
      <w:proofErr w:type="spellEnd"/>
      <w:r>
        <w:rPr>
          <w:lang w:val="de-DE"/>
        </w:rPr>
        <w:t>. Es sollen alternative Positionen für diese Racks geprüft werden.</w:t>
      </w:r>
    </w:p>
    <w:p w:rsidR="00373741" w:rsidRDefault="00373741" w:rsidP="00F644E1">
      <w:pPr>
        <w:pStyle w:val="KeinLeerraum"/>
        <w:rPr>
          <w:lang w:val="de-DE"/>
        </w:rPr>
      </w:pPr>
      <w:r>
        <w:rPr>
          <w:lang w:val="de-DE"/>
        </w:rPr>
        <w:t xml:space="preserve">Eine Verschiebung des Reinraumes NL Richtung Subcooler Box sollte gut überlegt werden, ein Meter Verlängerung der Transferleitung </w:t>
      </w:r>
      <w:proofErr w:type="spellStart"/>
      <w:r>
        <w:rPr>
          <w:lang w:val="de-DE"/>
        </w:rPr>
        <w:t>ACTL</w:t>
      </w:r>
      <w:r w:rsidR="00450B8A">
        <w:rPr>
          <w:lang w:val="de-DE"/>
        </w:rPr>
        <w:t>b</w:t>
      </w:r>
      <w:proofErr w:type="spellEnd"/>
      <w:r>
        <w:rPr>
          <w:lang w:val="de-DE"/>
        </w:rPr>
        <w:t xml:space="preserve"> (Subcooler-</w:t>
      </w:r>
      <w:proofErr w:type="spellStart"/>
      <w:r>
        <w:rPr>
          <w:lang w:val="de-DE"/>
        </w:rPr>
        <w:t>FeedboxNL</w:t>
      </w:r>
      <w:proofErr w:type="spellEnd"/>
      <w:r>
        <w:rPr>
          <w:lang w:val="de-DE"/>
        </w:rPr>
        <w:t xml:space="preserve">) kostet ca. 5000,-€/m. </w:t>
      </w:r>
      <w:r w:rsidR="00C95A07">
        <w:rPr>
          <w:lang w:val="de-DE"/>
        </w:rPr>
        <w:t xml:space="preserve">Wahrscheinlich sind Änderungen an störenden Kabelpritschen weniger aufwändig. </w:t>
      </w:r>
      <w:r>
        <w:rPr>
          <w:lang w:val="de-DE"/>
        </w:rPr>
        <w:t xml:space="preserve">Ein Abstand von 80cm zwischen der </w:t>
      </w:r>
      <w:proofErr w:type="spellStart"/>
      <w:r>
        <w:rPr>
          <w:lang w:val="de-DE"/>
        </w:rPr>
        <w:t>FeedboxNL</w:t>
      </w:r>
      <w:proofErr w:type="spellEnd"/>
      <w:r>
        <w:rPr>
          <w:lang w:val="de-DE"/>
        </w:rPr>
        <w:t xml:space="preserve"> und dem Reinraum NL ist ok.</w:t>
      </w:r>
    </w:p>
    <w:p w:rsidR="00450B8A" w:rsidRDefault="00450B8A" w:rsidP="00F644E1">
      <w:pPr>
        <w:pStyle w:val="KeinLeerraum"/>
        <w:rPr>
          <w:lang w:val="de-DE"/>
        </w:rPr>
      </w:pPr>
      <w:r>
        <w:rPr>
          <w:lang w:val="de-DE"/>
        </w:rPr>
        <w:t xml:space="preserve">Die Ausschreibung der Transferleitungen </w:t>
      </w:r>
      <w:proofErr w:type="spellStart"/>
      <w:r>
        <w:rPr>
          <w:lang w:val="de-DE"/>
        </w:rPr>
        <w:t>ACTLa,b</w:t>
      </w:r>
      <w:proofErr w:type="spellEnd"/>
      <w:r>
        <w:rPr>
          <w:lang w:val="de-DE"/>
        </w:rPr>
        <w:t xml:space="preserve"> (HERA-Transferleitung  -  Subcooler,  Subcooler - EBNL)</w:t>
      </w:r>
    </w:p>
    <w:p w:rsidR="00450B8A" w:rsidRPr="00914169" w:rsidRDefault="00450B8A" w:rsidP="00F644E1">
      <w:pPr>
        <w:pStyle w:val="KeinLeerraum"/>
        <w:rPr>
          <w:lang w:val="de-DE"/>
        </w:rPr>
      </w:pPr>
      <w:r>
        <w:rPr>
          <w:lang w:val="de-DE"/>
        </w:rPr>
        <w:t>Hängt nur noch an der Spezifikation (Detlef) und ist zeitkritisch für die Reinrauminstallation NL</w:t>
      </w:r>
      <w:bookmarkStart w:id="0" w:name="_GoBack"/>
      <w:bookmarkEnd w:id="0"/>
    </w:p>
    <w:p w:rsidR="00914169" w:rsidRPr="00914169" w:rsidRDefault="00914169" w:rsidP="00F644E1">
      <w:pPr>
        <w:pStyle w:val="KeinLeerraum"/>
        <w:rPr>
          <w:lang w:val="de-DE"/>
        </w:rPr>
      </w:pPr>
    </w:p>
    <w:sectPr w:rsidR="00914169" w:rsidRPr="00914169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81964"/>
    <w:multiLevelType w:val="hybridMultilevel"/>
    <w:tmpl w:val="DEAE67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F5E08"/>
    <w:multiLevelType w:val="hybridMultilevel"/>
    <w:tmpl w:val="3F6A2B4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A5F3C"/>
    <w:multiLevelType w:val="hybridMultilevel"/>
    <w:tmpl w:val="87CE8DF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F0"/>
    <w:rsid w:val="00064598"/>
    <w:rsid w:val="000A5B41"/>
    <w:rsid w:val="000B235C"/>
    <w:rsid w:val="000D0615"/>
    <w:rsid w:val="000D3E09"/>
    <w:rsid w:val="000F3020"/>
    <w:rsid w:val="00140F7A"/>
    <w:rsid w:val="00143936"/>
    <w:rsid w:val="00143A05"/>
    <w:rsid w:val="00161046"/>
    <w:rsid w:val="00166B33"/>
    <w:rsid w:val="001A101A"/>
    <w:rsid w:val="001A3345"/>
    <w:rsid w:val="001C79FB"/>
    <w:rsid w:val="001D5F09"/>
    <w:rsid w:val="001F22CC"/>
    <w:rsid w:val="002244F4"/>
    <w:rsid w:val="00225D69"/>
    <w:rsid w:val="00230FD2"/>
    <w:rsid w:val="0025147C"/>
    <w:rsid w:val="00256CEC"/>
    <w:rsid w:val="00274C1F"/>
    <w:rsid w:val="0027744C"/>
    <w:rsid w:val="002800E2"/>
    <w:rsid w:val="002B02AF"/>
    <w:rsid w:val="002B1CC7"/>
    <w:rsid w:val="002D1A1E"/>
    <w:rsid w:val="002E17AF"/>
    <w:rsid w:val="003038AB"/>
    <w:rsid w:val="00316DF7"/>
    <w:rsid w:val="0034069F"/>
    <w:rsid w:val="00344F5F"/>
    <w:rsid w:val="00373741"/>
    <w:rsid w:val="003A52C7"/>
    <w:rsid w:val="003C20D6"/>
    <w:rsid w:val="004047D1"/>
    <w:rsid w:val="00436110"/>
    <w:rsid w:val="00450B8A"/>
    <w:rsid w:val="004545D6"/>
    <w:rsid w:val="004552DA"/>
    <w:rsid w:val="00460367"/>
    <w:rsid w:val="00466D76"/>
    <w:rsid w:val="00472F6B"/>
    <w:rsid w:val="00474309"/>
    <w:rsid w:val="00480EFF"/>
    <w:rsid w:val="0048259C"/>
    <w:rsid w:val="004C37BF"/>
    <w:rsid w:val="0050684E"/>
    <w:rsid w:val="0055595C"/>
    <w:rsid w:val="00572C5C"/>
    <w:rsid w:val="005A39E7"/>
    <w:rsid w:val="005A48F0"/>
    <w:rsid w:val="005C69F7"/>
    <w:rsid w:val="00615462"/>
    <w:rsid w:val="00660D81"/>
    <w:rsid w:val="0067640A"/>
    <w:rsid w:val="006826CC"/>
    <w:rsid w:val="006D7E9B"/>
    <w:rsid w:val="006F3DCD"/>
    <w:rsid w:val="00741042"/>
    <w:rsid w:val="00790B11"/>
    <w:rsid w:val="007A7E4E"/>
    <w:rsid w:val="007C7EF4"/>
    <w:rsid w:val="007E21F9"/>
    <w:rsid w:val="007E4123"/>
    <w:rsid w:val="00800B5E"/>
    <w:rsid w:val="00825E2A"/>
    <w:rsid w:val="0083067A"/>
    <w:rsid w:val="008444FC"/>
    <w:rsid w:val="0084663E"/>
    <w:rsid w:val="00864FF5"/>
    <w:rsid w:val="008670EF"/>
    <w:rsid w:val="00872129"/>
    <w:rsid w:val="00901488"/>
    <w:rsid w:val="009061B3"/>
    <w:rsid w:val="0091099D"/>
    <w:rsid w:val="00914169"/>
    <w:rsid w:val="00915ED3"/>
    <w:rsid w:val="00930707"/>
    <w:rsid w:val="00942D29"/>
    <w:rsid w:val="00956A4B"/>
    <w:rsid w:val="00993B5D"/>
    <w:rsid w:val="0099462E"/>
    <w:rsid w:val="009B6C57"/>
    <w:rsid w:val="009C0416"/>
    <w:rsid w:val="00A24231"/>
    <w:rsid w:val="00A35576"/>
    <w:rsid w:val="00A8419E"/>
    <w:rsid w:val="00AB7BCA"/>
    <w:rsid w:val="00AC7564"/>
    <w:rsid w:val="00AD01ED"/>
    <w:rsid w:val="00B045D4"/>
    <w:rsid w:val="00B06669"/>
    <w:rsid w:val="00B07A0D"/>
    <w:rsid w:val="00B21642"/>
    <w:rsid w:val="00B40E1B"/>
    <w:rsid w:val="00B62D28"/>
    <w:rsid w:val="00BA586E"/>
    <w:rsid w:val="00BD12FB"/>
    <w:rsid w:val="00BE0CF7"/>
    <w:rsid w:val="00BE4855"/>
    <w:rsid w:val="00BE6621"/>
    <w:rsid w:val="00C43B6C"/>
    <w:rsid w:val="00C7787A"/>
    <w:rsid w:val="00C945AF"/>
    <w:rsid w:val="00C95A07"/>
    <w:rsid w:val="00CA3BFD"/>
    <w:rsid w:val="00CB05D7"/>
    <w:rsid w:val="00CC1060"/>
    <w:rsid w:val="00CD0576"/>
    <w:rsid w:val="00CD7C75"/>
    <w:rsid w:val="00CE3437"/>
    <w:rsid w:val="00CF26CD"/>
    <w:rsid w:val="00D2729D"/>
    <w:rsid w:val="00D319BC"/>
    <w:rsid w:val="00D64968"/>
    <w:rsid w:val="00D77B90"/>
    <w:rsid w:val="00DA2713"/>
    <w:rsid w:val="00DE7695"/>
    <w:rsid w:val="00E05151"/>
    <w:rsid w:val="00E115C7"/>
    <w:rsid w:val="00E27A0C"/>
    <w:rsid w:val="00E37E96"/>
    <w:rsid w:val="00E5196F"/>
    <w:rsid w:val="00E62F6A"/>
    <w:rsid w:val="00E6486F"/>
    <w:rsid w:val="00E73446"/>
    <w:rsid w:val="00EC5D52"/>
    <w:rsid w:val="00EE195F"/>
    <w:rsid w:val="00EE6812"/>
    <w:rsid w:val="00EF1F8E"/>
    <w:rsid w:val="00F644E1"/>
    <w:rsid w:val="00F900A3"/>
    <w:rsid w:val="00FA4A75"/>
    <w:rsid w:val="00FF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62F6A"/>
    <w:pPr>
      <w:spacing w:after="0" w:line="240" w:lineRule="auto"/>
    </w:pPr>
  </w:style>
  <w:style w:type="paragraph" w:styleId="NurText">
    <w:name w:val="Plain Text"/>
    <w:basedOn w:val="Standard"/>
    <w:link w:val="NurTextZchn"/>
    <w:uiPriority w:val="99"/>
    <w:semiHidden/>
    <w:unhideWhenUsed/>
    <w:rsid w:val="000F3020"/>
    <w:pPr>
      <w:spacing w:after="0" w:line="240" w:lineRule="auto"/>
    </w:pPr>
    <w:rPr>
      <w:rFonts w:ascii="Calibri" w:hAnsi="Calibri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F3020"/>
    <w:rPr>
      <w:rFonts w:ascii="Calibri" w:hAnsi="Calibri"/>
      <w:szCs w:val="21"/>
      <w:lang w:val="de-DE"/>
    </w:rPr>
  </w:style>
  <w:style w:type="character" w:styleId="Hyperlink">
    <w:name w:val="Hyperlink"/>
    <w:basedOn w:val="Absatz-Standardschriftart"/>
    <w:uiPriority w:val="99"/>
    <w:unhideWhenUsed/>
    <w:rsid w:val="00D77B90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E21F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2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2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62F6A"/>
    <w:pPr>
      <w:spacing w:after="0" w:line="240" w:lineRule="auto"/>
    </w:pPr>
  </w:style>
  <w:style w:type="paragraph" w:styleId="NurText">
    <w:name w:val="Plain Text"/>
    <w:basedOn w:val="Standard"/>
    <w:link w:val="NurTextZchn"/>
    <w:uiPriority w:val="99"/>
    <w:semiHidden/>
    <w:unhideWhenUsed/>
    <w:rsid w:val="000F3020"/>
    <w:pPr>
      <w:spacing w:after="0" w:line="240" w:lineRule="auto"/>
    </w:pPr>
    <w:rPr>
      <w:rFonts w:ascii="Calibri" w:hAnsi="Calibri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F3020"/>
    <w:rPr>
      <w:rFonts w:ascii="Calibri" w:hAnsi="Calibri"/>
      <w:szCs w:val="21"/>
      <w:lang w:val="de-DE"/>
    </w:rPr>
  </w:style>
  <w:style w:type="character" w:styleId="Hyperlink">
    <w:name w:val="Hyperlink"/>
    <w:basedOn w:val="Absatz-Standardschriftart"/>
    <w:uiPriority w:val="99"/>
    <w:unhideWhenUsed/>
    <w:rsid w:val="00D77B90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E21F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2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2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petersnb</dc:creator>
  <cp:lastModifiedBy>Sellmann, Detlef</cp:lastModifiedBy>
  <cp:revision>4</cp:revision>
  <dcterms:created xsi:type="dcterms:W3CDTF">2019-04-26T14:10:00Z</dcterms:created>
  <dcterms:modified xsi:type="dcterms:W3CDTF">2019-04-26T14:54:00Z</dcterms:modified>
</cp:coreProperties>
</file>