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D47" w:rsidRDefault="008F3F03">
      <w:pPr>
        <w:pStyle w:val="1"/>
      </w:pPr>
      <w:r>
        <w:t>SUrvey of KEKB magnets and monuments for superKEKB</w:t>
      </w:r>
    </w:p>
    <w:p w:rsidR="00A27D47" w:rsidRDefault="008F3F03" w:rsidP="00A27D47">
      <w:pPr>
        <w:pStyle w:val="AuthorList"/>
        <w:rPr>
          <w:kern w:val="16"/>
        </w:rPr>
        <w:sectPr w:rsidR="00A27D47">
          <w:footerReference w:type="first" r:id="rId7"/>
          <w:footnotePr>
            <w:pos w:val="beneathText"/>
            <w:numFmt w:val="chicago"/>
          </w:footnotePr>
          <w:endnotePr>
            <w:numFmt w:val="decimal"/>
          </w:endnotePr>
          <w:type w:val="continuous"/>
          <w:pgSz w:w="11907" w:h="16840" w:code="9"/>
          <w:pgMar w:top="2098" w:right="1134" w:bottom="1077" w:left="1134" w:header="2098" w:footer="1077" w:gutter="0"/>
          <w:titlePg/>
          <w:docGrid w:linePitch="360"/>
        </w:sectPr>
      </w:pPr>
      <w:r>
        <w:rPr>
          <w:kern w:val="16"/>
        </w:rPr>
        <w:t>M. Masuzawa</w:t>
      </w:r>
      <w:r>
        <w:rPr>
          <w:kern w:val="16"/>
          <w:vertAlign w:val="superscript"/>
        </w:rPr>
        <w:t>#</w:t>
      </w:r>
      <w:r>
        <w:rPr>
          <w:kern w:val="16"/>
        </w:rPr>
        <w:t xml:space="preserve"> and Y. </w:t>
      </w:r>
      <w:proofErr w:type="spellStart"/>
      <w:r>
        <w:rPr>
          <w:kern w:val="16"/>
        </w:rPr>
        <w:t>Ohsawa</w:t>
      </w:r>
      <w:proofErr w:type="spellEnd"/>
      <w:r w:rsidR="00020C73">
        <w:rPr>
          <w:kern w:val="16"/>
        </w:rPr>
        <w:t xml:space="preserve">, </w:t>
      </w:r>
      <w:r>
        <w:rPr>
          <w:kern w:val="16"/>
        </w:rPr>
        <w:t>KEK, Tsukuba, Japan</w:t>
      </w:r>
      <w:r>
        <w:rPr>
          <w:kern w:val="16"/>
        </w:rPr>
        <w:br/>
        <w:t xml:space="preserve">N. Abe and K. </w:t>
      </w:r>
      <w:proofErr w:type="spellStart"/>
      <w:r>
        <w:rPr>
          <w:kern w:val="16"/>
        </w:rPr>
        <w:t>Mishima</w:t>
      </w:r>
      <w:proofErr w:type="spellEnd"/>
      <w:r>
        <w:rPr>
          <w:kern w:val="16"/>
        </w:rPr>
        <w:t>, PASCO Corp., Tokyo, Japan</w:t>
      </w:r>
    </w:p>
    <w:p w:rsidR="00A27D47" w:rsidRDefault="00020C73" w:rsidP="00A27D47">
      <w:pPr>
        <w:pStyle w:val="AbstractTitle"/>
        <w:rPr>
          <w:kern w:val="16"/>
        </w:rPr>
      </w:pPr>
      <w:r>
        <w:rPr>
          <w:kern w:val="16"/>
        </w:rPr>
        <w:t>Abstract</w:t>
      </w:r>
    </w:p>
    <w:p w:rsidR="00B755DC" w:rsidRPr="00B755DC" w:rsidRDefault="00B755DC" w:rsidP="00615CB2">
      <w:pPr>
        <w:pStyle w:val="a0"/>
      </w:pPr>
      <w:r w:rsidRPr="00B755DC">
        <w:t>A survey of the KEKB</w:t>
      </w:r>
      <w:r w:rsidR="003A2F4D">
        <w:rPr>
          <w:rFonts w:hint="eastAsia"/>
        </w:rPr>
        <w:t xml:space="preserve"> </w:t>
      </w:r>
      <w:r w:rsidR="00E673AC">
        <w:t>[1]</w:t>
      </w:r>
      <w:r w:rsidRPr="00B755DC">
        <w:t xml:space="preserve"> </w:t>
      </w:r>
      <w:r w:rsidR="00E673AC">
        <w:t xml:space="preserve">main </w:t>
      </w:r>
      <w:r w:rsidR="003A2F4D">
        <w:t>magnets and</w:t>
      </w:r>
      <w:r w:rsidR="00A27D47">
        <w:t xml:space="preserve"> monuments was carried out </w:t>
      </w:r>
      <w:r w:rsidR="00E673AC">
        <w:t xml:space="preserve">using laser trackers for </w:t>
      </w:r>
      <w:r w:rsidR="00F149AD">
        <w:t xml:space="preserve">the next-generation B-factory machine called </w:t>
      </w:r>
      <w:proofErr w:type="spellStart"/>
      <w:proofErr w:type="gramStart"/>
      <w:r w:rsidR="00E673AC">
        <w:t>SuperKEKB</w:t>
      </w:r>
      <w:proofErr w:type="spellEnd"/>
      <w:r w:rsidR="002D37CA">
        <w:rPr>
          <w:rFonts w:hint="eastAsia"/>
        </w:rPr>
        <w:t xml:space="preserve">　</w:t>
      </w:r>
      <w:r w:rsidR="00E673AC">
        <w:t>[</w:t>
      </w:r>
      <w:proofErr w:type="gramEnd"/>
      <w:r w:rsidR="00E673AC">
        <w:t xml:space="preserve">2]. </w:t>
      </w:r>
      <w:proofErr w:type="gramStart"/>
      <w:r w:rsidR="003A2F4D">
        <w:t>A reinforcement</w:t>
      </w:r>
      <w:r w:rsidR="00ED0008">
        <w:t xml:space="preserve"> of the alignment survey network is</w:t>
      </w:r>
      <w:r w:rsidR="003A2F4D">
        <w:t xml:space="preserve"> being</w:t>
      </w:r>
      <w:r w:rsidR="00ED0008">
        <w:t xml:space="preserve"> </w:t>
      </w:r>
      <w:r w:rsidR="003A2F4D">
        <w:t>carried out</w:t>
      </w:r>
      <w:r w:rsidR="00A63281">
        <w:t xml:space="preserve"> by adding new survey monuments</w:t>
      </w:r>
      <w:r w:rsidR="00AF6E9E">
        <w:t xml:space="preserve"> on the tunnel wall and floor</w:t>
      </w:r>
      <w:proofErr w:type="gramEnd"/>
      <w:r w:rsidR="00A63281">
        <w:t xml:space="preserve">.  </w:t>
      </w:r>
      <w:r w:rsidR="00615CB2">
        <w:t>P</w:t>
      </w:r>
      <w:r>
        <w:t>rel</w:t>
      </w:r>
      <w:r w:rsidR="003A2F4D">
        <w:t>iminary results of the survey are</w:t>
      </w:r>
      <w:r>
        <w:t xml:space="preserve"> reported.</w:t>
      </w:r>
      <w:r w:rsidRPr="00B755DC">
        <w:t xml:space="preserve"> </w:t>
      </w:r>
    </w:p>
    <w:p w:rsidR="00A27D47" w:rsidRDefault="00A63281" w:rsidP="00A27D47">
      <w:pPr>
        <w:pStyle w:val="2"/>
        <w:spacing w:before="180"/>
      </w:pPr>
      <w:r>
        <w:t>introduction</w:t>
      </w:r>
    </w:p>
    <w:p w:rsidR="00A27D47" w:rsidRDefault="003A2F4D" w:rsidP="00A27D47">
      <w:pPr>
        <w:pStyle w:val="a0"/>
        <w:rPr>
          <w:kern w:val="16"/>
        </w:rPr>
      </w:pPr>
      <w:r>
        <w:rPr>
          <w:kern w:val="16"/>
        </w:rPr>
        <w:t xml:space="preserve">New monuments need to be installed for the magnet installation </w:t>
      </w:r>
      <w:r w:rsidR="00A63281">
        <w:rPr>
          <w:kern w:val="16"/>
        </w:rPr>
        <w:t xml:space="preserve">and alignment for </w:t>
      </w:r>
      <w:proofErr w:type="spellStart"/>
      <w:r w:rsidR="00A63281">
        <w:rPr>
          <w:kern w:val="16"/>
        </w:rPr>
        <w:t>SuperKEKB</w:t>
      </w:r>
      <w:proofErr w:type="spellEnd"/>
      <w:r w:rsidR="00A63281">
        <w:rPr>
          <w:kern w:val="16"/>
        </w:rPr>
        <w:t xml:space="preserve">. </w:t>
      </w:r>
      <w:r>
        <w:rPr>
          <w:kern w:val="16"/>
        </w:rPr>
        <w:t xml:space="preserve"> </w:t>
      </w:r>
      <w:proofErr w:type="spellStart"/>
      <w:r w:rsidR="00A63281">
        <w:t>SuperKEKB</w:t>
      </w:r>
      <w:proofErr w:type="spellEnd"/>
      <w:r w:rsidR="00A63281">
        <w:t xml:space="preserve"> aims to </w:t>
      </w:r>
      <w:r>
        <w:t>achieve a</w:t>
      </w:r>
      <w:r w:rsidR="00A63281">
        <w:t xml:space="preserve"> peak luminosity </w:t>
      </w:r>
      <w:r>
        <w:t>of</w:t>
      </w:r>
      <w:r w:rsidR="00A63281">
        <w:t xml:space="preserve"> 8</w:t>
      </w:r>
      <w:r w:rsidR="00A63281" w:rsidRPr="00CE074B">
        <w:rPr>
          <w:lang w:val="en-US"/>
        </w:rPr>
        <w:t>×</w:t>
      </w:r>
      <w:r w:rsidR="00A63281">
        <w:t>10</w:t>
      </w:r>
      <w:r w:rsidR="00A63281" w:rsidRPr="00C2509D">
        <w:rPr>
          <w:vertAlign w:val="superscript"/>
        </w:rPr>
        <w:t>3</w:t>
      </w:r>
      <w:r>
        <w:rPr>
          <w:vertAlign w:val="superscript"/>
        </w:rPr>
        <w:t>5</w:t>
      </w:r>
      <w:r w:rsidR="00A63281">
        <w:t xml:space="preserve"> cm</w:t>
      </w:r>
      <w:r w:rsidR="00A63281" w:rsidRPr="00C2509D">
        <w:rPr>
          <w:vertAlign w:val="superscript"/>
        </w:rPr>
        <w:t>-2</w:t>
      </w:r>
      <w:r w:rsidR="00A63281">
        <w:t xml:space="preserve"> s</w:t>
      </w:r>
      <w:r w:rsidR="00A63281" w:rsidRPr="00C2509D">
        <w:rPr>
          <w:vertAlign w:val="superscript"/>
        </w:rPr>
        <w:t>-1</w:t>
      </w:r>
      <w:r w:rsidR="00A63281">
        <w:rPr>
          <w:vertAlign w:val="superscript"/>
        </w:rPr>
        <w:t xml:space="preserve"> </w:t>
      </w:r>
      <w:r w:rsidR="00A63281">
        <w:t xml:space="preserve">with </w:t>
      </w:r>
      <w:r>
        <w:t xml:space="preserve">the </w:t>
      </w:r>
      <w:r w:rsidR="00A63281">
        <w:t>so-called “</w:t>
      </w:r>
      <w:proofErr w:type="spellStart"/>
      <w:r w:rsidR="00A63281">
        <w:t>nano</w:t>
      </w:r>
      <w:proofErr w:type="spellEnd"/>
      <w:r w:rsidR="00A63281">
        <w:t>-beam” scheme</w:t>
      </w:r>
      <w:r w:rsidR="00483FE4">
        <w:t xml:space="preserve"> </w:t>
      </w:r>
      <w:r w:rsidR="00A63281">
        <w:t xml:space="preserve">[2]. </w:t>
      </w:r>
      <w:r>
        <w:t xml:space="preserve"> </w:t>
      </w:r>
      <w:proofErr w:type="spellStart"/>
      <w:r w:rsidR="00A52DD1">
        <w:t>SuperKEKB</w:t>
      </w:r>
      <w:proofErr w:type="spellEnd"/>
      <w:r w:rsidR="00A52DD1">
        <w:t xml:space="preserve"> will be built in the existing KEKB t</w:t>
      </w:r>
      <w:r>
        <w:t>unnel, which wa</w:t>
      </w:r>
      <w:r w:rsidR="00A52DD1">
        <w:t>s constructed about three decades ago.  A</w:t>
      </w:r>
      <w:r w:rsidR="00A63281" w:rsidRPr="00B755DC">
        <w:t>ll of the main dipole magnets in</w:t>
      </w:r>
      <w:r w:rsidR="00A63281">
        <w:t xml:space="preserve"> </w:t>
      </w:r>
      <w:r>
        <w:t>the Low Energy R</w:t>
      </w:r>
      <w:r w:rsidR="00A63281" w:rsidRPr="00B755DC">
        <w:t xml:space="preserve">ing (LER) will be replaced by longer </w:t>
      </w:r>
      <w:r w:rsidR="00463F3E">
        <w:t xml:space="preserve">dipole </w:t>
      </w:r>
      <w:r w:rsidR="00A63281" w:rsidRPr="00B755DC">
        <w:t>magnets</w:t>
      </w:r>
      <w:r>
        <w:t>,</w:t>
      </w:r>
      <w:r w:rsidR="00A63281" w:rsidRPr="00B755DC">
        <w:t xml:space="preserve"> and the</w:t>
      </w:r>
      <w:r w:rsidR="00A63281">
        <w:t xml:space="preserve"> </w:t>
      </w:r>
      <w:r w:rsidR="00A63281" w:rsidRPr="00B755DC">
        <w:t>magnets in the entire interaction region as well as in the straight</w:t>
      </w:r>
      <w:r w:rsidR="00A63281">
        <w:t xml:space="preserve"> </w:t>
      </w:r>
      <w:r w:rsidR="00A63281" w:rsidRPr="00B755DC">
        <w:t>sections on eithe</w:t>
      </w:r>
      <w:r w:rsidR="00463F3E">
        <w:t>r side of the interaction point (IP)</w:t>
      </w:r>
      <w:r w:rsidR="00A63281" w:rsidRPr="00B755DC">
        <w:t xml:space="preserve"> will be replaced. </w:t>
      </w:r>
      <w:r w:rsidR="00A63281">
        <w:t xml:space="preserve"> New wiggler</w:t>
      </w:r>
      <w:r>
        <w:t xml:space="preserve"> sections will be added to the High Energy R</w:t>
      </w:r>
      <w:r w:rsidR="00A63281">
        <w:t xml:space="preserve">ing (HER) and the layout of the wiggler sections in the LER will be changed to reduce the beam </w:t>
      </w:r>
      <w:proofErr w:type="spellStart"/>
      <w:r w:rsidR="00A63281">
        <w:t>emittance</w:t>
      </w:r>
      <w:proofErr w:type="spellEnd"/>
      <w:r w:rsidR="00A63281">
        <w:t>. A significant amount of magnet installation and precision</w:t>
      </w:r>
      <w:r>
        <w:t xml:space="preserve"> alignment are needed for</w:t>
      </w:r>
      <w:r w:rsidR="00A63281">
        <w:t xml:space="preserve"> the “</w:t>
      </w:r>
      <w:proofErr w:type="spellStart"/>
      <w:r w:rsidR="00A63281">
        <w:t>nano</w:t>
      </w:r>
      <w:proofErr w:type="spellEnd"/>
      <w:r w:rsidR="00A63281">
        <w:t>-beam” scheme</w:t>
      </w:r>
      <w:r>
        <w:t>,</w:t>
      </w:r>
      <w:r w:rsidR="00A63281">
        <w:t xml:space="preserve"> and the magnet work will have to </w:t>
      </w:r>
      <w:r>
        <w:t xml:space="preserve">be </w:t>
      </w:r>
      <w:r w:rsidR="00A63281">
        <w:t>complete</w:t>
      </w:r>
      <w:r>
        <w:t>d</w:t>
      </w:r>
      <w:r w:rsidR="00A63281">
        <w:t xml:space="preserve"> in time.  </w:t>
      </w:r>
      <w:proofErr w:type="gramStart"/>
      <w:r w:rsidR="00A52DD1">
        <w:rPr>
          <w:kern w:val="16"/>
        </w:rPr>
        <w:t xml:space="preserve">The survey network is </w:t>
      </w:r>
      <w:r>
        <w:rPr>
          <w:kern w:val="16"/>
        </w:rPr>
        <w:t xml:space="preserve">being </w:t>
      </w:r>
      <w:r w:rsidR="00A52DD1">
        <w:rPr>
          <w:kern w:val="16"/>
        </w:rPr>
        <w:t>reinforced by adding approximately 1300 new monuments on the tunnel wall</w:t>
      </w:r>
      <w:r>
        <w:rPr>
          <w:kern w:val="16"/>
        </w:rPr>
        <w:t>s</w:t>
      </w:r>
      <w:r w:rsidR="00A52DD1">
        <w:rPr>
          <w:kern w:val="16"/>
        </w:rPr>
        <w:t xml:space="preserve">, floor and </w:t>
      </w:r>
      <w:r>
        <w:rPr>
          <w:kern w:val="16"/>
        </w:rPr>
        <w:t xml:space="preserve">other </w:t>
      </w:r>
      <w:r w:rsidR="00A52DD1">
        <w:rPr>
          <w:kern w:val="16"/>
        </w:rPr>
        <w:t>infrastructure</w:t>
      </w:r>
      <w:proofErr w:type="gramEnd"/>
      <w:r w:rsidR="00483FE4">
        <w:rPr>
          <w:kern w:val="16"/>
        </w:rPr>
        <w:t xml:space="preserve"> </w:t>
      </w:r>
      <w:r>
        <w:rPr>
          <w:kern w:val="16"/>
        </w:rPr>
        <w:t>[3].  A</w:t>
      </w:r>
      <w:r w:rsidR="00A52DD1">
        <w:rPr>
          <w:kern w:val="16"/>
        </w:rPr>
        <w:t xml:space="preserve"> survey of the new monuments an</w:t>
      </w:r>
      <w:r>
        <w:rPr>
          <w:kern w:val="16"/>
        </w:rPr>
        <w:t>d the existing KEKB magnets was</w:t>
      </w:r>
      <w:r w:rsidR="00A52DD1">
        <w:rPr>
          <w:kern w:val="16"/>
        </w:rPr>
        <w:t xml:space="preserve"> performed and </w:t>
      </w:r>
      <w:r w:rsidR="00F436FE">
        <w:rPr>
          <w:kern w:val="16"/>
        </w:rPr>
        <w:t xml:space="preserve">a </w:t>
      </w:r>
      <w:r w:rsidR="00A52DD1">
        <w:rPr>
          <w:kern w:val="16"/>
        </w:rPr>
        <w:t xml:space="preserve">preliminary </w:t>
      </w:r>
      <w:r w:rsidR="00F436FE">
        <w:rPr>
          <w:kern w:val="16"/>
        </w:rPr>
        <w:t xml:space="preserve">set of </w:t>
      </w:r>
      <w:r w:rsidR="00A52DD1">
        <w:rPr>
          <w:kern w:val="16"/>
        </w:rPr>
        <w:t>positions of the monuments</w:t>
      </w:r>
      <w:r w:rsidR="00463F3E">
        <w:rPr>
          <w:kern w:val="16"/>
        </w:rPr>
        <w:t>, a geodet</w:t>
      </w:r>
      <w:r>
        <w:rPr>
          <w:kern w:val="16"/>
        </w:rPr>
        <w:t>ic network,</w:t>
      </w:r>
      <w:r w:rsidR="00F436FE">
        <w:rPr>
          <w:kern w:val="16"/>
        </w:rPr>
        <w:t xml:space="preserve"> was </w:t>
      </w:r>
      <w:r w:rsidR="00A52DD1">
        <w:rPr>
          <w:kern w:val="16"/>
        </w:rPr>
        <w:t xml:space="preserve">obtained. </w:t>
      </w:r>
    </w:p>
    <w:p w:rsidR="00A27D47" w:rsidRDefault="005A1633" w:rsidP="00A27D47">
      <w:pPr>
        <w:pStyle w:val="2"/>
        <w:spacing w:before="180"/>
      </w:pPr>
      <w:r>
        <w:t xml:space="preserve">Need for </w:t>
      </w:r>
      <w:r w:rsidR="0017225E">
        <w:t xml:space="preserve">New </w:t>
      </w:r>
      <w:r w:rsidR="00F436FE">
        <w:t>Geode</w:t>
      </w:r>
      <w:r w:rsidR="007B2B82">
        <w:t>t</w:t>
      </w:r>
      <w:r w:rsidR="00F436FE">
        <w:t>ic network</w:t>
      </w:r>
    </w:p>
    <w:p w:rsidR="004C567F" w:rsidRDefault="00526200" w:rsidP="006B7CBD">
      <w:pPr>
        <w:pStyle w:val="a0"/>
        <w:rPr>
          <w:kern w:val="16"/>
        </w:rPr>
      </w:pPr>
      <w:r>
        <w:rPr>
          <w:kern w:val="16"/>
        </w:rPr>
        <w:t>When the KEKB magnets</w:t>
      </w:r>
      <w:r w:rsidR="00C9370A">
        <w:rPr>
          <w:kern w:val="16"/>
        </w:rPr>
        <w:t xml:space="preserve"> </w:t>
      </w:r>
      <w:r>
        <w:rPr>
          <w:kern w:val="16"/>
        </w:rPr>
        <w:t>wer</w:t>
      </w:r>
      <w:r w:rsidR="00C9370A">
        <w:rPr>
          <w:kern w:val="16"/>
        </w:rPr>
        <w:t>e first installed in the TRISTAN tunnel in 1997, there was no sophisticated</w:t>
      </w:r>
      <w:r w:rsidR="007B2B82">
        <w:rPr>
          <w:kern w:val="16"/>
        </w:rPr>
        <w:t xml:space="preserve"> geodet</w:t>
      </w:r>
      <w:r w:rsidR="00C9370A">
        <w:rPr>
          <w:kern w:val="16"/>
        </w:rPr>
        <w:t>ic network to be used. There were only floor monuments</w:t>
      </w:r>
      <w:r w:rsidR="004C567F">
        <w:rPr>
          <w:kern w:val="16"/>
        </w:rPr>
        <w:t>, which indicate</w:t>
      </w:r>
      <w:r w:rsidR="00C9370A">
        <w:rPr>
          <w:kern w:val="16"/>
        </w:rPr>
        <w:t xml:space="preserve"> the central positions of the </w:t>
      </w:r>
      <w:r w:rsidR="004C567F">
        <w:rPr>
          <w:kern w:val="16"/>
        </w:rPr>
        <w:t xml:space="preserve">removed </w:t>
      </w:r>
      <w:r w:rsidR="00C9370A">
        <w:rPr>
          <w:kern w:val="16"/>
        </w:rPr>
        <w:t>TRISTAN quadruple magnets</w:t>
      </w:r>
      <w:r w:rsidR="003A2F4D">
        <w:rPr>
          <w:kern w:val="16"/>
        </w:rPr>
        <w:t>,</w:t>
      </w:r>
      <w:r w:rsidR="001214E9">
        <w:rPr>
          <w:kern w:val="16"/>
        </w:rPr>
        <w:t xml:space="preserve"> </w:t>
      </w:r>
      <w:r w:rsidR="004C567F">
        <w:rPr>
          <w:kern w:val="16"/>
        </w:rPr>
        <w:t>as shown in Fig.1.</w:t>
      </w:r>
      <w:r w:rsidR="00D3304B">
        <w:rPr>
          <w:kern w:val="16"/>
        </w:rPr>
        <w:t xml:space="preserve"> </w:t>
      </w:r>
    </w:p>
    <w:p w:rsidR="001214E9" w:rsidRDefault="004C567F" w:rsidP="004C567F">
      <w:pPr>
        <w:rPr>
          <w:kern w:val="16"/>
        </w:rPr>
      </w:pPr>
      <w:r>
        <w:rPr>
          <w:noProof/>
          <w:kern w:val="16"/>
          <w:lang w:val="en-US" w:eastAsia="ja-JP"/>
        </w:rPr>
        <w:drawing>
          <wp:inline distT="0" distB="0" distL="0" distR="0">
            <wp:extent cx="2968625" cy="1353820"/>
            <wp:effectExtent l="25400" t="0" r="3175" b="0"/>
            <wp:docPr id="4" name="図 3"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ピクチャ 3.png"/>
                    <pic:cNvPicPr/>
                  </pic:nvPicPr>
                  <pic:blipFill>
                    <a:blip r:embed="rId8"/>
                    <a:stretch>
                      <a:fillRect/>
                    </a:stretch>
                  </pic:blipFill>
                  <pic:spPr>
                    <a:xfrm>
                      <a:off x="0" y="0"/>
                      <a:ext cx="2968625" cy="1353820"/>
                    </a:xfrm>
                    <a:prstGeom prst="rect">
                      <a:avLst/>
                    </a:prstGeom>
                  </pic:spPr>
                </pic:pic>
              </a:graphicData>
            </a:graphic>
          </wp:inline>
        </w:drawing>
      </w:r>
    </w:p>
    <w:p w:rsidR="001338F5" w:rsidRDefault="004C567F" w:rsidP="004C567F">
      <w:pPr>
        <w:pStyle w:val="FigureCaptionMultiLine"/>
        <w:rPr>
          <w:kern w:val="16"/>
        </w:rPr>
      </w:pPr>
      <w:r>
        <w:rPr>
          <w:kern w:val="16"/>
        </w:rPr>
        <w:t xml:space="preserve">Figure 1: </w:t>
      </w:r>
      <w:proofErr w:type="gramStart"/>
      <w:r>
        <w:rPr>
          <w:kern w:val="16"/>
        </w:rPr>
        <w:t>Old TR</w:t>
      </w:r>
      <w:r w:rsidR="003A2F4D">
        <w:rPr>
          <w:kern w:val="16"/>
        </w:rPr>
        <w:t xml:space="preserve">ISTAN monument is indicated by </w:t>
      </w:r>
      <w:r>
        <w:rPr>
          <w:kern w:val="16"/>
        </w:rPr>
        <w:t>an arrow</w:t>
      </w:r>
      <w:proofErr w:type="gramEnd"/>
      <w:r>
        <w:rPr>
          <w:kern w:val="16"/>
        </w:rPr>
        <w:t>. The four plates</w:t>
      </w:r>
      <w:r w:rsidR="003A2F4D">
        <w:rPr>
          <w:kern w:val="16"/>
        </w:rPr>
        <w:t xml:space="preserve"> had been</w:t>
      </w:r>
      <w:r>
        <w:rPr>
          <w:kern w:val="16"/>
        </w:rPr>
        <w:t xml:space="preserve"> used as base plates for the magnet support.</w:t>
      </w:r>
    </w:p>
    <w:p w:rsidR="000F278F" w:rsidRDefault="001338F5" w:rsidP="001338F5">
      <w:pPr>
        <w:pStyle w:val="a0"/>
        <w:rPr>
          <w:kern w:val="16"/>
        </w:rPr>
      </w:pPr>
      <w:r>
        <w:rPr>
          <w:kern w:val="16"/>
        </w:rPr>
        <w:t xml:space="preserve">The </w:t>
      </w:r>
      <w:r w:rsidR="00463F3E">
        <w:rPr>
          <w:kern w:val="16"/>
        </w:rPr>
        <w:t xml:space="preserve">TRISTAN </w:t>
      </w:r>
      <w:r>
        <w:rPr>
          <w:kern w:val="16"/>
        </w:rPr>
        <w:t xml:space="preserve">floor monuments are located at approximately 8 m </w:t>
      </w:r>
      <w:r w:rsidR="003A2F4D">
        <w:rPr>
          <w:kern w:val="16"/>
        </w:rPr>
        <w:t xml:space="preserve">intervals </w:t>
      </w:r>
      <w:r>
        <w:rPr>
          <w:kern w:val="16"/>
        </w:rPr>
        <w:t xml:space="preserve">along the 3 km circumference.  </w:t>
      </w:r>
      <w:r w:rsidR="000F278F">
        <w:rPr>
          <w:kern w:val="16"/>
        </w:rPr>
        <w:t xml:space="preserve">The </w:t>
      </w:r>
      <w:r w:rsidR="00485035">
        <w:rPr>
          <w:kern w:val="16"/>
        </w:rPr>
        <w:t>layout</w:t>
      </w:r>
      <w:r w:rsidR="000F278F">
        <w:rPr>
          <w:kern w:val="16"/>
        </w:rPr>
        <w:t xml:space="preserve"> of the </w:t>
      </w:r>
      <w:r w:rsidR="00773CDA">
        <w:rPr>
          <w:kern w:val="16"/>
        </w:rPr>
        <w:t xml:space="preserve">KEKB </w:t>
      </w:r>
      <w:r w:rsidR="00485035">
        <w:rPr>
          <w:kern w:val="16"/>
        </w:rPr>
        <w:t>rings</w:t>
      </w:r>
      <w:r w:rsidR="000F278F">
        <w:rPr>
          <w:kern w:val="16"/>
        </w:rPr>
        <w:t xml:space="preserve"> is shown in Fig. 2. </w:t>
      </w:r>
      <w:r w:rsidR="00485035">
        <w:rPr>
          <w:kern w:val="16"/>
        </w:rPr>
        <w:t xml:space="preserve"> The LER and HER beam lines lie side-by-side, with about </w:t>
      </w:r>
      <w:r w:rsidR="003A2F4D">
        <w:rPr>
          <w:kern w:val="16"/>
        </w:rPr>
        <w:t xml:space="preserve">a </w:t>
      </w:r>
      <w:r w:rsidR="00485035">
        <w:rPr>
          <w:kern w:val="16"/>
        </w:rPr>
        <w:t>1 m separation</w:t>
      </w:r>
      <w:r w:rsidR="003A2F4D">
        <w:rPr>
          <w:kern w:val="16"/>
        </w:rPr>
        <w:t xml:space="preserve"> between them</w:t>
      </w:r>
      <w:r w:rsidR="00485035">
        <w:rPr>
          <w:kern w:val="16"/>
        </w:rPr>
        <w:t>.</w:t>
      </w:r>
    </w:p>
    <w:p w:rsidR="00773CDA" w:rsidRDefault="00773CDA" w:rsidP="001338F5">
      <w:pPr>
        <w:pStyle w:val="a0"/>
        <w:rPr>
          <w:kern w:val="16"/>
        </w:rPr>
      </w:pPr>
    </w:p>
    <w:p w:rsidR="00485035" w:rsidRDefault="00870813" w:rsidP="00773CDA">
      <w:pPr>
        <w:rPr>
          <w:kern w:val="16"/>
        </w:rPr>
      </w:pPr>
      <w:r>
        <w:rPr>
          <w:noProof/>
          <w:kern w:val="16"/>
          <w:lang w:val="en-US" w:eastAsia="ja-JP"/>
        </w:rPr>
        <w:drawing>
          <wp:inline distT="0" distB="0" distL="0" distR="0">
            <wp:extent cx="2968625" cy="2531745"/>
            <wp:effectExtent l="25400" t="0" r="3175" b="0"/>
            <wp:docPr id="18" name="図 17"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ピクチャ 3.png"/>
                    <pic:cNvPicPr/>
                  </pic:nvPicPr>
                  <pic:blipFill>
                    <a:blip r:embed="rId9"/>
                    <a:stretch>
                      <a:fillRect/>
                    </a:stretch>
                  </pic:blipFill>
                  <pic:spPr>
                    <a:xfrm>
                      <a:off x="0" y="0"/>
                      <a:ext cx="2968625" cy="2531745"/>
                    </a:xfrm>
                    <a:prstGeom prst="rect">
                      <a:avLst/>
                    </a:prstGeom>
                  </pic:spPr>
                </pic:pic>
              </a:graphicData>
            </a:graphic>
          </wp:inline>
        </w:drawing>
      </w:r>
    </w:p>
    <w:p w:rsidR="00870813" w:rsidRDefault="00485035" w:rsidP="00773CDA">
      <w:pPr>
        <w:rPr>
          <w:kern w:val="16"/>
        </w:rPr>
      </w:pPr>
      <w:r>
        <w:rPr>
          <w:kern w:val="16"/>
        </w:rPr>
        <w:t xml:space="preserve">Figure 2: KEKB layout. </w:t>
      </w:r>
      <w:r w:rsidR="003A2F4D">
        <w:rPr>
          <w:kern w:val="16"/>
        </w:rPr>
        <w:t xml:space="preserve"> Two beams collide at the IP in</w:t>
      </w:r>
      <w:r w:rsidR="00870813">
        <w:rPr>
          <w:kern w:val="16"/>
        </w:rPr>
        <w:t xml:space="preserve"> </w:t>
      </w:r>
      <w:r w:rsidR="003A2F4D">
        <w:rPr>
          <w:kern w:val="16"/>
        </w:rPr>
        <w:t xml:space="preserve">the </w:t>
      </w:r>
      <w:r w:rsidR="00870813">
        <w:rPr>
          <w:kern w:val="16"/>
        </w:rPr>
        <w:t>Tsukuba experimental hall.</w:t>
      </w:r>
    </w:p>
    <w:p w:rsidR="00773CDA" w:rsidRDefault="00773CDA" w:rsidP="00773CDA">
      <w:pPr>
        <w:rPr>
          <w:kern w:val="16"/>
        </w:rPr>
      </w:pPr>
    </w:p>
    <w:p w:rsidR="001E5957" w:rsidRDefault="001338F5" w:rsidP="001338F5">
      <w:pPr>
        <w:pStyle w:val="a0"/>
        <w:rPr>
          <w:kern w:val="16"/>
        </w:rPr>
      </w:pPr>
      <w:r>
        <w:rPr>
          <w:kern w:val="16"/>
        </w:rPr>
        <w:t xml:space="preserve">The </w:t>
      </w:r>
      <w:r w:rsidR="00942E8D">
        <w:rPr>
          <w:kern w:val="16"/>
        </w:rPr>
        <w:t>required alignment accuracy</w:t>
      </w:r>
      <w:r w:rsidR="009E14E9">
        <w:rPr>
          <w:kern w:val="16"/>
        </w:rPr>
        <w:t xml:space="preserve"> of the </w:t>
      </w:r>
      <w:r>
        <w:rPr>
          <w:kern w:val="16"/>
        </w:rPr>
        <w:t>KEKB magnet</w:t>
      </w:r>
      <w:r w:rsidR="00942E8D">
        <w:rPr>
          <w:kern w:val="16"/>
        </w:rPr>
        <w:t>s</w:t>
      </w:r>
      <w:r>
        <w:rPr>
          <w:kern w:val="16"/>
        </w:rPr>
        <w:t xml:space="preserve"> was </w:t>
      </w:r>
      <w:r w:rsidR="00942E8D">
        <w:rPr>
          <w:kern w:val="16"/>
        </w:rPr>
        <w:t>achieved</w:t>
      </w:r>
      <w:r>
        <w:rPr>
          <w:kern w:val="16"/>
        </w:rPr>
        <w:t xml:space="preserve"> by repeating the survey of </w:t>
      </w:r>
      <w:r w:rsidR="00942E8D">
        <w:rPr>
          <w:kern w:val="16"/>
        </w:rPr>
        <w:t xml:space="preserve">the </w:t>
      </w:r>
      <w:r w:rsidR="009E14E9">
        <w:rPr>
          <w:kern w:val="16"/>
        </w:rPr>
        <w:t>magnets themselve</w:t>
      </w:r>
      <w:r w:rsidR="00942E8D">
        <w:rPr>
          <w:kern w:val="16"/>
        </w:rPr>
        <w:t>s over the entire tunnel several</w:t>
      </w:r>
      <w:r w:rsidR="009E14E9">
        <w:rPr>
          <w:kern w:val="16"/>
        </w:rPr>
        <w:t xml:space="preserve"> times</w:t>
      </w:r>
      <w:r w:rsidR="000F68B4">
        <w:rPr>
          <w:kern w:val="16"/>
        </w:rPr>
        <w:t xml:space="preserve"> </w:t>
      </w:r>
      <w:r w:rsidR="00483FE4">
        <w:rPr>
          <w:kern w:val="16"/>
        </w:rPr>
        <w:t>[4</w:t>
      </w:r>
      <w:r w:rsidR="009E14E9">
        <w:rPr>
          <w:kern w:val="16"/>
        </w:rPr>
        <w:t xml:space="preserve">]. </w:t>
      </w:r>
      <w:r w:rsidR="001E5957">
        <w:rPr>
          <w:kern w:val="16"/>
        </w:rPr>
        <w:t xml:space="preserve">Since this was an iterative process, it was time consuming. </w:t>
      </w:r>
    </w:p>
    <w:p w:rsidR="000F278F" w:rsidRDefault="009E14E9" w:rsidP="001338F5">
      <w:pPr>
        <w:pStyle w:val="a0"/>
        <w:rPr>
          <w:kern w:val="16"/>
        </w:rPr>
      </w:pPr>
      <w:r>
        <w:rPr>
          <w:kern w:val="16"/>
        </w:rPr>
        <w:t>We decided to survey</w:t>
      </w:r>
      <w:r w:rsidR="006C77A1">
        <w:rPr>
          <w:kern w:val="16"/>
        </w:rPr>
        <w:t xml:space="preserve"> the old monuments</w:t>
      </w:r>
      <w:r w:rsidR="00942E8D">
        <w:rPr>
          <w:kern w:val="16"/>
        </w:rPr>
        <w:t>,</w:t>
      </w:r>
      <w:r w:rsidR="006C77A1">
        <w:rPr>
          <w:kern w:val="16"/>
        </w:rPr>
        <w:t xml:space="preserve"> and </w:t>
      </w:r>
      <w:r w:rsidR="00942E8D">
        <w:rPr>
          <w:kern w:val="16"/>
        </w:rPr>
        <w:t>rei</w:t>
      </w:r>
      <w:r w:rsidR="007E1514">
        <w:rPr>
          <w:kern w:val="16"/>
        </w:rPr>
        <w:t xml:space="preserve">nforce </w:t>
      </w:r>
      <w:r>
        <w:rPr>
          <w:kern w:val="16"/>
        </w:rPr>
        <w:t xml:space="preserve">the geodesic network for </w:t>
      </w:r>
      <w:proofErr w:type="spellStart"/>
      <w:r>
        <w:rPr>
          <w:kern w:val="16"/>
        </w:rPr>
        <w:t>SuperKEKB</w:t>
      </w:r>
      <w:proofErr w:type="spellEnd"/>
      <w:r w:rsidR="007E1514">
        <w:rPr>
          <w:kern w:val="16"/>
        </w:rPr>
        <w:t xml:space="preserve"> by adding more monuments.</w:t>
      </w:r>
      <w:r>
        <w:rPr>
          <w:kern w:val="16"/>
        </w:rPr>
        <w:t xml:space="preserve"> </w:t>
      </w:r>
      <w:r w:rsidR="000F278F">
        <w:rPr>
          <w:kern w:val="16"/>
        </w:rPr>
        <w:t>A new survey is needed for the following reasons:</w:t>
      </w:r>
    </w:p>
    <w:p w:rsidR="000F278F" w:rsidRDefault="006C77A1" w:rsidP="00DF1C36">
      <w:pPr>
        <w:pStyle w:val="BulletedList"/>
      </w:pPr>
      <w:r>
        <w:t>A part of the tunnel continues to sink</w:t>
      </w:r>
      <w:r w:rsidR="00942E8D">
        <w:t>,</w:t>
      </w:r>
      <w:r>
        <w:t xml:space="preserve"> as shown in the following section, which can cause a </w:t>
      </w:r>
      <w:r w:rsidR="000F278F">
        <w:t xml:space="preserve">deformation of the tunnel. </w:t>
      </w:r>
    </w:p>
    <w:p w:rsidR="0069699B" w:rsidRDefault="006C77A1" w:rsidP="00DF1C36">
      <w:pPr>
        <w:pStyle w:val="BulletedList"/>
      </w:pPr>
      <w:r>
        <w:t xml:space="preserve">The </w:t>
      </w:r>
      <w:r w:rsidR="00D36C02">
        <w:t xml:space="preserve">complete </w:t>
      </w:r>
      <w:r w:rsidR="0037694B">
        <w:t>removal and rein</w:t>
      </w:r>
      <w:r w:rsidR="00942E8D">
        <w:t>stallation of the magnets on</w:t>
      </w:r>
      <w:r w:rsidR="00D36C02">
        <w:t xml:space="preserve"> both </w:t>
      </w:r>
      <w:r w:rsidR="00942E8D">
        <w:t xml:space="preserve">the </w:t>
      </w:r>
      <w:r w:rsidR="00D36C02">
        <w:t>left and right side</w:t>
      </w:r>
      <w:r w:rsidR="001E5957">
        <w:t xml:space="preserve">s of the IP </w:t>
      </w:r>
      <w:r w:rsidR="00942E8D">
        <w:t>is</w:t>
      </w:r>
      <w:r w:rsidR="0037694B">
        <w:t xml:space="preserve"> needed</w:t>
      </w:r>
      <w:r w:rsidR="00D36C02">
        <w:t xml:space="preserve">. </w:t>
      </w:r>
      <w:r w:rsidR="0037694B">
        <w:t xml:space="preserve"> </w:t>
      </w:r>
      <w:r w:rsidR="00D36C02">
        <w:t xml:space="preserve">The </w:t>
      </w:r>
      <w:r w:rsidR="00942E8D">
        <w:t xml:space="preserve">straight section on </w:t>
      </w:r>
      <w:r w:rsidR="001303B0">
        <w:t xml:space="preserve">the </w:t>
      </w:r>
      <w:r w:rsidR="00942E8D">
        <w:t>left side of the IP</w:t>
      </w:r>
      <w:r w:rsidR="000F278F">
        <w:t xml:space="preserve"> is shown in Fig. 3</w:t>
      </w:r>
      <w:r w:rsidR="00D36C02">
        <w:t xml:space="preserve">. </w:t>
      </w:r>
      <w:r w:rsidR="00942E8D">
        <w:t>As can be seen, the beam lines in the straight section are completely new.  On the other hand, some of the arc section magnet positions</w:t>
      </w:r>
      <w:r w:rsidR="005A1633">
        <w:t xml:space="preserve"> are pr</w:t>
      </w:r>
      <w:r w:rsidR="00942E8D">
        <w:t>eserved.  C</w:t>
      </w:r>
      <w:r w:rsidR="005A1633">
        <w:t xml:space="preserve">onsistency between the new beam lines and </w:t>
      </w:r>
      <w:r w:rsidR="001303B0">
        <w:t xml:space="preserve">the </w:t>
      </w:r>
      <w:r w:rsidR="005A1633">
        <w:t>remaining pa</w:t>
      </w:r>
      <w:r w:rsidR="001303B0">
        <w:t>rts from the KEKB beam lines is</w:t>
      </w:r>
      <w:r w:rsidR="005A1633">
        <w:t xml:space="preserve"> critical. </w:t>
      </w:r>
      <w:r w:rsidR="0069699B">
        <w:t xml:space="preserve"> A simultaneous survey of the existi</w:t>
      </w:r>
      <w:r w:rsidR="00942E8D">
        <w:t>ng magnets and new monuments is</w:t>
      </w:r>
      <w:r w:rsidR="0069699B">
        <w:t xml:space="preserve"> needed.</w:t>
      </w:r>
    </w:p>
    <w:p w:rsidR="005A1633" w:rsidRDefault="007E1514" w:rsidP="001E5957">
      <w:pPr>
        <w:pStyle w:val="BulletedList"/>
      </w:pPr>
      <w:r>
        <w:t>The monuments</w:t>
      </w:r>
      <w:r w:rsidR="004A32FB">
        <w:t>, which are</w:t>
      </w:r>
      <w:r>
        <w:t xml:space="preserve"> more </w:t>
      </w:r>
      <w:r w:rsidR="001303B0">
        <w:t>densely and evenly distributed in</w:t>
      </w:r>
      <w:r w:rsidR="00805B44">
        <w:t xml:space="preserve"> absolute coordinates</w:t>
      </w:r>
      <w:r w:rsidR="004A32FB">
        <w:t xml:space="preserve">, should be helpful </w:t>
      </w:r>
      <w:r w:rsidR="001507A2">
        <w:t xml:space="preserve">when installing the magnets locally, </w:t>
      </w:r>
      <w:r w:rsidR="00B82758">
        <w:t>especially when the constr</w:t>
      </w:r>
      <w:r>
        <w:t xml:space="preserve">uction schedule is </w:t>
      </w:r>
      <w:r w:rsidR="00942E8D">
        <w:t xml:space="preserve">as </w:t>
      </w:r>
      <w:r>
        <w:t xml:space="preserve">tight as </w:t>
      </w:r>
      <w:r w:rsidR="00942E8D">
        <w:t xml:space="preserve">it is </w:t>
      </w:r>
      <w:r>
        <w:t>for</w:t>
      </w:r>
      <w:r w:rsidR="00942E8D">
        <w:t xml:space="preserve"> </w:t>
      </w:r>
      <w:proofErr w:type="spellStart"/>
      <w:r w:rsidR="00B82758">
        <w:t>SuperKEKB</w:t>
      </w:r>
      <w:proofErr w:type="spellEnd"/>
      <w:r w:rsidR="00B82758">
        <w:t>.</w:t>
      </w:r>
    </w:p>
    <w:p w:rsidR="00D36C02" w:rsidRDefault="00D36C02" w:rsidP="00D36C02">
      <w:r>
        <w:rPr>
          <w:noProof/>
          <w:lang w:val="en-US" w:eastAsia="ja-JP"/>
        </w:rPr>
        <w:drawing>
          <wp:inline distT="0" distB="0" distL="0" distR="0">
            <wp:extent cx="2968625" cy="1727835"/>
            <wp:effectExtent l="25400" t="0" r="3175" b="0"/>
            <wp:docPr id="6" name="図 5"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ピクチャ 2.png"/>
                    <pic:cNvPicPr/>
                  </pic:nvPicPr>
                  <pic:blipFill>
                    <a:blip r:embed="rId10"/>
                    <a:stretch>
                      <a:fillRect/>
                    </a:stretch>
                  </pic:blipFill>
                  <pic:spPr>
                    <a:xfrm>
                      <a:off x="0" y="0"/>
                      <a:ext cx="2968625" cy="1727835"/>
                    </a:xfrm>
                    <a:prstGeom prst="rect">
                      <a:avLst/>
                    </a:prstGeom>
                  </pic:spPr>
                </pic:pic>
              </a:graphicData>
            </a:graphic>
          </wp:inline>
        </w:drawing>
      </w:r>
    </w:p>
    <w:p w:rsidR="001214E9" w:rsidRPr="001338F5" w:rsidRDefault="000F278F" w:rsidP="00D36C02">
      <w:pPr>
        <w:pStyle w:val="FigureCaptionMultiLine"/>
      </w:pPr>
      <w:r>
        <w:t>Figure 3</w:t>
      </w:r>
      <w:r w:rsidR="00D36C02">
        <w:t xml:space="preserve">: </w:t>
      </w:r>
      <w:r w:rsidR="000050C9">
        <w:t xml:space="preserve">The old KEKB beam lines (grey) and </w:t>
      </w:r>
      <w:r w:rsidR="001303B0">
        <w:t xml:space="preserve">the </w:t>
      </w:r>
      <w:r w:rsidR="000050C9">
        <w:t xml:space="preserve">new </w:t>
      </w:r>
      <w:proofErr w:type="spellStart"/>
      <w:r w:rsidR="000050C9">
        <w:t>SuperKEKB</w:t>
      </w:r>
      <w:proofErr w:type="spellEnd"/>
      <w:r w:rsidR="000050C9">
        <w:t xml:space="preserve"> beam lines (red and blue).</w:t>
      </w:r>
      <w:r w:rsidR="001303B0">
        <w:t xml:space="preserve">  The new beam lines are completely</w:t>
      </w:r>
      <w:r w:rsidR="000050C9">
        <w:t xml:space="preserve"> different from the old ones.</w:t>
      </w:r>
    </w:p>
    <w:p w:rsidR="00533CF8" w:rsidRDefault="00C9370A" w:rsidP="00E66EB2">
      <w:r>
        <w:rPr>
          <w:kern w:val="16"/>
        </w:rPr>
        <w:t xml:space="preserve"> </w:t>
      </w:r>
      <w:r w:rsidR="00F44591">
        <w:rPr>
          <w:kern w:val="16"/>
        </w:rPr>
        <w:t>Appr</w:t>
      </w:r>
      <w:r w:rsidR="001303B0">
        <w:rPr>
          <w:kern w:val="16"/>
        </w:rPr>
        <w:t>oximately 1300 new monuments have been</w:t>
      </w:r>
      <w:r w:rsidR="00F44591">
        <w:rPr>
          <w:kern w:val="16"/>
        </w:rPr>
        <w:t xml:space="preserve"> installed</w:t>
      </w:r>
      <w:r w:rsidR="004C614E">
        <w:rPr>
          <w:kern w:val="16"/>
        </w:rPr>
        <w:t xml:space="preserve"> </w:t>
      </w:r>
      <w:r w:rsidR="001303B0">
        <w:rPr>
          <w:kern w:val="16"/>
        </w:rPr>
        <w:t xml:space="preserve">so far </w:t>
      </w:r>
      <w:r w:rsidR="004C614E">
        <w:rPr>
          <w:kern w:val="16"/>
        </w:rPr>
        <w:t>on the floor and on the wall</w:t>
      </w:r>
      <w:r w:rsidR="001303B0">
        <w:rPr>
          <w:kern w:val="16"/>
        </w:rPr>
        <w:t>,</w:t>
      </w:r>
      <w:r w:rsidR="004C614E">
        <w:rPr>
          <w:kern w:val="16"/>
        </w:rPr>
        <w:t xml:space="preserve"> </w:t>
      </w:r>
      <w:r w:rsidR="001303B0">
        <w:rPr>
          <w:kern w:val="16"/>
        </w:rPr>
        <w:t>to be surveyed with</w:t>
      </w:r>
      <w:r w:rsidR="00101342">
        <w:rPr>
          <w:kern w:val="16"/>
        </w:rPr>
        <w:t xml:space="preserve"> a laser tracker and a digital level [4]</w:t>
      </w:r>
      <w:r w:rsidR="004C614E">
        <w:rPr>
          <w:kern w:val="16"/>
        </w:rPr>
        <w:t>.</w:t>
      </w:r>
      <w:r w:rsidR="004C614E" w:rsidRPr="004C614E">
        <w:t xml:space="preserve"> </w:t>
      </w:r>
      <w:r w:rsidR="00533CF8">
        <w:t xml:space="preserve"> Figure 4 shows the wall monument</w:t>
      </w:r>
      <w:proofErr w:type="gramStart"/>
      <w:r w:rsidR="00441388">
        <w:t xml:space="preserve">, </w:t>
      </w:r>
      <w:r w:rsidR="00533CF8">
        <w:t xml:space="preserve"> which</w:t>
      </w:r>
      <w:proofErr w:type="gramEnd"/>
      <w:r w:rsidR="00533CF8">
        <w:t xml:space="preserve"> can be used for</w:t>
      </w:r>
      <w:r w:rsidR="00526BF7">
        <w:t xml:space="preserve"> a 1.5 inch reflector and a </w:t>
      </w:r>
      <w:r w:rsidR="00533CF8">
        <w:t>scale bar.</w:t>
      </w:r>
    </w:p>
    <w:p w:rsidR="00146391" w:rsidRDefault="00146391" w:rsidP="00E66EB2">
      <w:r>
        <w:t xml:space="preserve">  </w:t>
      </w:r>
      <w:r w:rsidR="00533CF8">
        <w:rPr>
          <w:noProof/>
          <w:lang w:val="en-US" w:eastAsia="ja-JP"/>
        </w:rPr>
        <w:drawing>
          <wp:inline distT="0" distB="0" distL="0" distR="0">
            <wp:extent cx="2800000" cy="2101587"/>
            <wp:effectExtent l="25400" t="0" r="0" b="0"/>
            <wp:docPr id="20" name="図 19" descr="Hub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s.png"/>
                    <pic:cNvPicPr/>
                  </pic:nvPicPr>
                  <pic:blipFill>
                    <a:blip r:embed="rId11"/>
                    <a:stretch>
                      <a:fillRect/>
                    </a:stretch>
                  </pic:blipFill>
                  <pic:spPr>
                    <a:xfrm>
                      <a:off x="0" y="0"/>
                      <a:ext cx="2800000" cy="2101587"/>
                    </a:xfrm>
                    <a:prstGeom prst="rect">
                      <a:avLst/>
                    </a:prstGeom>
                  </pic:spPr>
                </pic:pic>
              </a:graphicData>
            </a:graphic>
          </wp:inline>
        </w:drawing>
      </w:r>
    </w:p>
    <w:p w:rsidR="00533CF8" w:rsidRDefault="00146391" w:rsidP="00146391">
      <w:pPr>
        <w:pStyle w:val="FigureCaption"/>
      </w:pPr>
      <w:r>
        <w:t>Figure 4: Newly installed wall monument.</w:t>
      </w:r>
    </w:p>
    <w:p w:rsidR="00101342" w:rsidRPr="00144B13" w:rsidRDefault="004C614E" w:rsidP="00146391">
      <w:pPr>
        <w:pStyle w:val="a0"/>
      </w:pPr>
      <w:r>
        <w:t xml:space="preserve">The </w:t>
      </w:r>
      <w:r>
        <w:rPr>
          <w:rFonts w:eastAsia="ＭＳ 明朝"/>
        </w:rPr>
        <w:t>surveying network is const</w:t>
      </w:r>
      <w:r>
        <w:t xml:space="preserve">ructed as successive </w:t>
      </w:r>
      <w:r w:rsidR="00FB5ADD">
        <w:t xml:space="preserve">unit </w:t>
      </w:r>
      <w:r>
        <w:t xml:space="preserve">rectangles, </w:t>
      </w:r>
      <w:r w:rsidR="00FB5ADD">
        <w:t>~</w:t>
      </w:r>
      <w:r w:rsidR="00101342">
        <w:t>8 m in length</w:t>
      </w:r>
      <w:r w:rsidR="00FB5ADD">
        <w:t xml:space="preserve"> and  ~</w:t>
      </w:r>
      <w:r w:rsidR="00FE665B">
        <w:t xml:space="preserve">2 m in width. </w:t>
      </w:r>
      <w:r w:rsidR="00FB5ADD">
        <w:t xml:space="preserve"> I</w:t>
      </w:r>
      <w:r w:rsidR="00FB5ADD" w:rsidRPr="00FB5ADD">
        <w:t xml:space="preserve">n </w:t>
      </w:r>
      <w:r w:rsidR="00526BF7">
        <w:t xml:space="preserve">the </w:t>
      </w:r>
      <w:r w:rsidR="00FB5ADD" w:rsidRPr="00FB5ADD">
        <w:t xml:space="preserve">actual surveying process, </w:t>
      </w:r>
      <w:r w:rsidR="00526BF7">
        <w:t xml:space="preserve">an </w:t>
      </w:r>
      <w:r w:rsidR="00FB5ADD" w:rsidRPr="00FB5ADD">
        <w:t>approximately 32 m long</w:t>
      </w:r>
      <w:r w:rsidR="00526BF7">
        <w:t xml:space="preserve"> area</w:t>
      </w:r>
      <w:r w:rsidR="00FB5ADD" w:rsidRPr="00FB5ADD">
        <w:t xml:space="preserve"> (equivalent to fo</w:t>
      </w:r>
      <w:r w:rsidR="00526BF7">
        <w:t xml:space="preserve">ur of the unit rectangles) </w:t>
      </w:r>
      <w:r w:rsidR="00FB5ADD" w:rsidRPr="00FB5ADD">
        <w:t>was c</w:t>
      </w:r>
      <w:r w:rsidR="00FB5ADD">
        <w:t xml:space="preserve">overed by one tracker setup (station). </w:t>
      </w:r>
      <w:r w:rsidR="00FB5ADD" w:rsidRPr="00FB5ADD">
        <w:t>Si</w:t>
      </w:r>
      <w:r w:rsidR="00526BF7">
        <w:t>nce we shift 8 meters between successive surveying steps</w:t>
      </w:r>
      <w:r w:rsidR="00FB5ADD" w:rsidRPr="00FB5ADD">
        <w:t xml:space="preserve">, each </w:t>
      </w:r>
      <w:r w:rsidR="002B394C">
        <w:t xml:space="preserve">  </w:t>
      </w:r>
      <w:r w:rsidR="00FB5ADD" w:rsidRPr="00FB5ADD">
        <w:t xml:space="preserve">measurement </w:t>
      </w:r>
      <w:r w:rsidR="00526BF7">
        <w:t xml:space="preserve">has an </w:t>
      </w:r>
      <w:r w:rsidR="00FB5ADD" w:rsidRPr="00FB5ADD">
        <w:t>overlappin</w:t>
      </w:r>
      <w:r w:rsidR="00526BF7">
        <w:t>g region</w:t>
      </w:r>
      <w:r w:rsidR="00FB5ADD" w:rsidRPr="00FB5ADD">
        <w:t xml:space="preserve"> 24</w:t>
      </w:r>
      <w:r w:rsidR="00FB5ADD">
        <w:t xml:space="preserve"> </w:t>
      </w:r>
      <w:r w:rsidR="00FB5ADD" w:rsidRPr="00FB5ADD">
        <w:t xml:space="preserve">meters long. </w:t>
      </w:r>
      <w:r w:rsidR="002B394C">
        <w:t xml:space="preserve"> </w:t>
      </w:r>
    </w:p>
    <w:p w:rsidR="00101342" w:rsidRPr="00144B13" w:rsidRDefault="00101342" w:rsidP="00101342">
      <w:pPr>
        <w:pStyle w:val="2"/>
      </w:pPr>
      <w:r w:rsidRPr="00144B13">
        <w:t xml:space="preserve">Survey </w:t>
      </w:r>
      <w:r w:rsidR="0031523F" w:rsidRPr="00144B13">
        <w:t>results</w:t>
      </w:r>
    </w:p>
    <w:p w:rsidR="002F7F66" w:rsidRPr="00144B13" w:rsidRDefault="00F44591" w:rsidP="00A27D47">
      <w:pPr>
        <w:pStyle w:val="a0"/>
        <w:rPr>
          <w:kern w:val="16"/>
        </w:rPr>
      </w:pPr>
      <w:r w:rsidRPr="00144B13">
        <w:rPr>
          <w:kern w:val="16"/>
        </w:rPr>
        <w:t xml:space="preserve"> </w:t>
      </w:r>
      <w:r w:rsidR="00C9370A" w:rsidRPr="00144B13">
        <w:rPr>
          <w:kern w:val="16"/>
        </w:rPr>
        <w:t xml:space="preserve">The </w:t>
      </w:r>
      <w:r w:rsidR="00FE665B" w:rsidRPr="00144B13">
        <w:rPr>
          <w:kern w:val="16"/>
        </w:rPr>
        <w:t>survey of the new ge</w:t>
      </w:r>
      <w:r w:rsidR="0072692D">
        <w:rPr>
          <w:kern w:val="16"/>
        </w:rPr>
        <w:t>odet</w:t>
      </w:r>
      <w:r w:rsidR="004858D2" w:rsidRPr="00144B13">
        <w:rPr>
          <w:kern w:val="16"/>
        </w:rPr>
        <w:t xml:space="preserve">ic network was carried out </w:t>
      </w:r>
      <w:r w:rsidR="00FE665B" w:rsidRPr="00144B13">
        <w:rPr>
          <w:kern w:val="16"/>
        </w:rPr>
        <w:t xml:space="preserve">during the spring shutdown in 2010. </w:t>
      </w:r>
      <w:r w:rsidR="004858D2" w:rsidRPr="00144B13">
        <w:rPr>
          <w:kern w:val="16"/>
        </w:rPr>
        <w:t>The network consists of ~1300 new monuments</w:t>
      </w:r>
      <w:r w:rsidR="00526BF7">
        <w:rPr>
          <w:kern w:val="16"/>
        </w:rPr>
        <w:t>,</w:t>
      </w:r>
      <w:r w:rsidR="004858D2" w:rsidRPr="00144B13">
        <w:rPr>
          <w:kern w:val="16"/>
        </w:rPr>
        <w:t xml:space="preserve"> and ~900 </w:t>
      </w:r>
      <w:proofErr w:type="spellStart"/>
      <w:r w:rsidR="004858D2" w:rsidRPr="00144B13">
        <w:rPr>
          <w:kern w:val="16"/>
        </w:rPr>
        <w:t>quadrupole</w:t>
      </w:r>
      <w:proofErr w:type="spellEnd"/>
      <w:r w:rsidR="004858D2" w:rsidRPr="00144B13">
        <w:rPr>
          <w:kern w:val="16"/>
        </w:rPr>
        <w:t xml:space="preserve"> magnets and ~250 dipole magnets. </w:t>
      </w:r>
      <w:r w:rsidR="00233ECB">
        <w:rPr>
          <w:kern w:val="16"/>
        </w:rPr>
        <w:t xml:space="preserve"> </w:t>
      </w:r>
      <w:r w:rsidR="004858D2" w:rsidRPr="00144B13">
        <w:rPr>
          <w:kern w:val="16"/>
        </w:rPr>
        <w:t>Since there are two reference points per magnet</w:t>
      </w:r>
      <w:r w:rsidR="004930E0" w:rsidRPr="00144B13">
        <w:rPr>
          <w:kern w:val="16"/>
        </w:rPr>
        <w:t>,</w:t>
      </w:r>
      <w:r w:rsidR="002F7F66" w:rsidRPr="00144B13">
        <w:rPr>
          <w:kern w:val="16"/>
        </w:rPr>
        <w:t xml:space="preserve"> which are used to</w:t>
      </w:r>
      <w:r w:rsidR="004858D2" w:rsidRPr="00144B13">
        <w:rPr>
          <w:kern w:val="16"/>
        </w:rPr>
        <w:t xml:space="preserve"> determine the horizontal positions</w:t>
      </w:r>
      <w:r w:rsidR="002F7F66" w:rsidRPr="00144B13">
        <w:rPr>
          <w:kern w:val="16"/>
        </w:rPr>
        <w:t xml:space="preserve"> of the magnets</w:t>
      </w:r>
      <w:r w:rsidR="004858D2" w:rsidRPr="00144B13">
        <w:rPr>
          <w:kern w:val="16"/>
        </w:rPr>
        <w:t xml:space="preserve">, the total number </w:t>
      </w:r>
      <w:r w:rsidR="00233ECB">
        <w:rPr>
          <w:kern w:val="16"/>
        </w:rPr>
        <w:t>of the surveyed points numbers</w:t>
      </w:r>
      <w:r w:rsidR="004858D2" w:rsidRPr="00144B13">
        <w:rPr>
          <w:kern w:val="16"/>
        </w:rPr>
        <w:t xml:space="preserve"> about 3600.  </w:t>
      </w:r>
    </w:p>
    <w:p w:rsidR="00D57144" w:rsidRPr="00144B13" w:rsidRDefault="004858D2" w:rsidP="00144B13">
      <w:pPr>
        <w:pStyle w:val="a0"/>
      </w:pPr>
      <w:r w:rsidRPr="00144B13">
        <w:rPr>
          <w:kern w:val="16"/>
        </w:rPr>
        <w:t xml:space="preserve">New FARO ION laser trackers </w:t>
      </w:r>
      <w:r w:rsidR="002F7F66" w:rsidRPr="00144B13">
        <w:rPr>
          <w:kern w:val="16"/>
        </w:rPr>
        <w:t xml:space="preserve">and </w:t>
      </w:r>
      <w:proofErr w:type="spellStart"/>
      <w:r w:rsidR="002F7F66" w:rsidRPr="00144B13">
        <w:rPr>
          <w:kern w:val="16"/>
        </w:rPr>
        <w:t>Leica</w:t>
      </w:r>
      <w:proofErr w:type="spellEnd"/>
      <w:r w:rsidR="002F7F66" w:rsidRPr="00144B13">
        <w:rPr>
          <w:kern w:val="16"/>
        </w:rPr>
        <w:t xml:space="preserve"> DNA03 </w:t>
      </w:r>
      <w:r w:rsidR="00233ECB">
        <w:rPr>
          <w:kern w:val="16"/>
        </w:rPr>
        <w:t xml:space="preserve">digital levels </w:t>
      </w:r>
      <w:r w:rsidRPr="00144B13">
        <w:rPr>
          <w:kern w:val="16"/>
        </w:rPr>
        <w:t>were used</w:t>
      </w:r>
      <w:r w:rsidR="00790850" w:rsidRPr="00144B13">
        <w:rPr>
          <w:kern w:val="16"/>
        </w:rPr>
        <w:t xml:space="preserve"> for this survey</w:t>
      </w:r>
      <w:r w:rsidRPr="00144B13">
        <w:rPr>
          <w:kern w:val="16"/>
        </w:rPr>
        <w:t xml:space="preserve">. </w:t>
      </w:r>
      <w:r w:rsidR="00FB5ADD" w:rsidRPr="00144B13">
        <w:t xml:space="preserve"> </w:t>
      </w:r>
      <w:r w:rsidR="00014A9A" w:rsidRPr="00144B13">
        <w:rPr>
          <w:kern w:val="16"/>
        </w:rPr>
        <w:t xml:space="preserve">We used </w:t>
      </w:r>
      <w:r w:rsidR="00233ECB">
        <w:rPr>
          <w:kern w:val="16"/>
        </w:rPr>
        <w:t xml:space="preserve">the </w:t>
      </w:r>
      <w:r w:rsidR="00014A9A" w:rsidRPr="00144B13">
        <w:rPr>
          <w:kern w:val="16"/>
        </w:rPr>
        <w:t xml:space="preserve">“Measure Level Plane” function </w:t>
      </w:r>
      <w:r w:rsidR="002F7F66" w:rsidRPr="00144B13">
        <w:rPr>
          <w:kern w:val="16"/>
        </w:rPr>
        <w:t xml:space="preserve">of the FARO Ion tracker </w:t>
      </w:r>
      <w:r w:rsidR="00014A9A" w:rsidRPr="00144B13">
        <w:rPr>
          <w:kern w:val="16"/>
        </w:rPr>
        <w:t>and constructed a</w:t>
      </w:r>
      <w:r w:rsidR="00790850" w:rsidRPr="00144B13">
        <w:rPr>
          <w:kern w:val="16"/>
        </w:rPr>
        <w:t xml:space="preserve"> </w:t>
      </w:r>
      <w:r w:rsidR="002F7F66" w:rsidRPr="00144B13">
        <w:rPr>
          <w:kern w:val="16"/>
        </w:rPr>
        <w:t xml:space="preserve">local </w:t>
      </w:r>
      <w:r w:rsidR="00790850" w:rsidRPr="00144B13">
        <w:rPr>
          <w:kern w:val="16"/>
        </w:rPr>
        <w:t>coordinate system</w:t>
      </w:r>
      <w:r w:rsidR="00AF0883" w:rsidRPr="00144B13">
        <w:rPr>
          <w:kern w:val="16"/>
        </w:rPr>
        <w:t xml:space="preserve"> where </w:t>
      </w:r>
      <w:r w:rsidR="00233ECB">
        <w:rPr>
          <w:kern w:val="16"/>
        </w:rPr>
        <w:t xml:space="preserve">the </w:t>
      </w:r>
      <w:r w:rsidR="00AF0883" w:rsidRPr="00144B13">
        <w:rPr>
          <w:kern w:val="16"/>
        </w:rPr>
        <w:t xml:space="preserve">XY plane is assigned to be horizontal. </w:t>
      </w:r>
      <w:r w:rsidR="002F7F66" w:rsidRPr="00144B13">
        <w:rPr>
          <w:kern w:val="16"/>
        </w:rPr>
        <w:t xml:space="preserve"> </w:t>
      </w:r>
      <w:r w:rsidR="00233ECB">
        <w:rPr>
          <w:kern w:val="16"/>
        </w:rPr>
        <w:t>A</w:t>
      </w:r>
      <w:r w:rsidR="00D57144" w:rsidRPr="00144B13">
        <w:rPr>
          <w:kern w:val="16"/>
        </w:rPr>
        <w:t xml:space="preserve"> performance test of the</w:t>
      </w:r>
      <w:r w:rsidR="00233ECB">
        <w:rPr>
          <w:kern w:val="16"/>
        </w:rPr>
        <w:t xml:space="preserve"> FARO ION trackers was</w:t>
      </w:r>
      <w:r w:rsidR="00AF0883" w:rsidRPr="00144B13">
        <w:rPr>
          <w:kern w:val="16"/>
        </w:rPr>
        <w:t xml:space="preserve"> carried out and the results are presented at this workshop [5].</w:t>
      </w:r>
    </w:p>
    <w:p w:rsidR="00D57144" w:rsidRDefault="00D57144" w:rsidP="00AF0883">
      <w:pPr>
        <w:pStyle w:val="a0"/>
        <w:rPr>
          <w:kern w:val="16"/>
        </w:rPr>
      </w:pPr>
    </w:p>
    <w:p w:rsidR="00AF0883" w:rsidRDefault="004F1263" w:rsidP="00D57144">
      <w:pPr>
        <w:pStyle w:val="3"/>
        <w:rPr>
          <w:kern w:val="16"/>
        </w:rPr>
      </w:pPr>
      <w:r>
        <w:rPr>
          <w:kern w:val="16"/>
        </w:rPr>
        <w:t>Comparison wi</w:t>
      </w:r>
      <w:r w:rsidR="00233ECB">
        <w:rPr>
          <w:kern w:val="16"/>
        </w:rPr>
        <w:t xml:space="preserve">th </w:t>
      </w:r>
      <w:r>
        <w:rPr>
          <w:kern w:val="16"/>
        </w:rPr>
        <w:t>design coordinates</w:t>
      </w:r>
    </w:p>
    <w:p w:rsidR="00FB5ADD" w:rsidRDefault="004858D2" w:rsidP="009454ED">
      <w:pPr>
        <w:pStyle w:val="a0"/>
        <w:rPr>
          <w:kern w:val="16"/>
        </w:rPr>
      </w:pPr>
      <w:r>
        <w:rPr>
          <w:kern w:val="16"/>
        </w:rPr>
        <w:t xml:space="preserve"> </w:t>
      </w:r>
      <w:r w:rsidR="00BF1C37">
        <w:rPr>
          <w:kern w:val="16"/>
        </w:rPr>
        <w:t>The analysis of the survey data was performed using PAG-U (Universal Program for Adju</w:t>
      </w:r>
      <w:r w:rsidR="009218A5">
        <w:rPr>
          <w:kern w:val="16"/>
        </w:rPr>
        <w:t>stment of any Geodetic Network)</w:t>
      </w:r>
      <w:r w:rsidR="00BF1C37">
        <w:rPr>
          <w:kern w:val="16"/>
        </w:rPr>
        <w:t xml:space="preserve">. </w:t>
      </w:r>
      <w:proofErr w:type="gramStart"/>
      <w:r w:rsidR="009218A5">
        <w:rPr>
          <w:kern w:val="16"/>
        </w:rPr>
        <w:t>This program has been used by</w:t>
      </w:r>
      <w:r w:rsidR="00233ECB">
        <w:rPr>
          <w:kern w:val="16"/>
        </w:rPr>
        <w:t xml:space="preserve"> the survey company</w:t>
      </w:r>
      <w:r w:rsidR="00D27D78">
        <w:rPr>
          <w:kern w:val="16"/>
        </w:rPr>
        <w:t xml:space="preserve"> PASCO for numerous</w:t>
      </w:r>
      <w:r w:rsidR="009218A5">
        <w:rPr>
          <w:kern w:val="16"/>
        </w:rPr>
        <w:t xml:space="preserve"> survey</w:t>
      </w:r>
      <w:r w:rsidR="00233ECB">
        <w:rPr>
          <w:kern w:val="16"/>
        </w:rPr>
        <w:t>s</w:t>
      </w:r>
      <w:r w:rsidR="009218A5">
        <w:rPr>
          <w:kern w:val="16"/>
        </w:rPr>
        <w:t xml:space="preserve"> in Japan</w:t>
      </w:r>
      <w:proofErr w:type="gramEnd"/>
      <w:r w:rsidR="00892226">
        <w:rPr>
          <w:rFonts w:hint="eastAsia"/>
          <w:kern w:val="16"/>
        </w:rPr>
        <w:t xml:space="preserve"> [6]</w:t>
      </w:r>
      <w:r w:rsidR="009218A5">
        <w:rPr>
          <w:kern w:val="16"/>
        </w:rPr>
        <w:t xml:space="preserve">. </w:t>
      </w:r>
      <w:r w:rsidR="00103C35">
        <w:rPr>
          <w:kern w:val="16"/>
        </w:rPr>
        <w:t>Figure 5</w:t>
      </w:r>
      <w:r w:rsidR="008A21B4">
        <w:rPr>
          <w:kern w:val="16"/>
        </w:rPr>
        <w:t xml:space="preserve"> shows the </w:t>
      </w:r>
      <w:r w:rsidR="00AA31F1">
        <w:rPr>
          <w:kern w:val="16"/>
        </w:rPr>
        <w:t>horizontal deviation</w:t>
      </w:r>
      <w:r w:rsidR="00D27D78">
        <w:rPr>
          <w:kern w:val="16"/>
        </w:rPr>
        <w:t>s</w:t>
      </w:r>
      <w:r w:rsidR="00AA31F1">
        <w:rPr>
          <w:kern w:val="16"/>
        </w:rPr>
        <w:t xml:space="preserve"> from the design coordinates of the KEKB magnets. </w:t>
      </w:r>
      <w:r w:rsidR="005D5B5B">
        <w:rPr>
          <w:kern w:val="16"/>
        </w:rPr>
        <w:t xml:space="preserve"> </w:t>
      </w:r>
      <w:r w:rsidR="00951978">
        <w:rPr>
          <w:kern w:val="16"/>
        </w:rPr>
        <w:t>The definitions of the horizonta</w:t>
      </w:r>
      <w:r w:rsidR="00233ECB">
        <w:rPr>
          <w:kern w:val="16"/>
        </w:rPr>
        <w:t>l coordinates are also shown</w:t>
      </w:r>
      <w:r w:rsidR="00951978">
        <w:rPr>
          <w:kern w:val="16"/>
        </w:rPr>
        <w:t xml:space="preserve"> in Fig</w:t>
      </w:r>
      <w:r w:rsidR="00103C35">
        <w:rPr>
          <w:kern w:val="16"/>
        </w:rPr>
        <w:t>.</w:t>
      </w:r>
      <w:r w:rsidR="00233ECB">
        <w:rPr>
          <w:kern w:val="16"/>
        </w:rPr>
        <w:t xml:space="preserve"> 5</w:t>
      </w:r>
      <w:r w:rsidR="00951978">
        <w:rPr>
          <w:kern w:val="16"/>
        </w:rPr>
        <w:t xml:space="preserve">. </w:t>
      </w:r>
      <w:r w:rsidR="00D27D78">
        <w:rPr>
          <w:kern w:val="16"/>
        </w:rPr>
        <w:t>It is seen that the magnet positions in</w:t>
      </w:r>
      <w:r w:rsidR="005D5B5B">
        <w:rPr>
          <w:kern w:val="16"/>
        </w:rPr>
        <w:t xml:space="preserve"> the KEKB </w:t>
      </w:r>
      <w:r w:rsidR="004D4425">
        <w:rPr>
          <w:kern w:val="16"/>
        </w:rPr>
        <w:t xml:space="preserve">HER and LER are deformed </w:t>
      </w:r>
      <w:r w:rsidR="00D27D78">
        <w:rPr>
          <w:kern w:val="16"/>
        </w:rPr>
        <w:t>by as much as ~</w:t>
      </w:r>
      <w:r w:rsidR="004D4425">
        <w:rPr>
          <w:kern w:val="16"/>
        </w:rPr>
        <w:t xml:space="preserve">20 mm.  Since such a deformation analysis has not been done before, </w:t>
      </w:r>
      <w:r w:rsidR="00D27D78">
        <w:rPr>
          <w:kern w:val="16"/>
        </w:rPr>
        <w:t xml:space="preserve">we examined </w:t>
      </w:r>
      <w:r w:rsidR="00B944B1">
        <w:rPr>
          <w:kern w:val="16"/>
        </w:rPr>
        <w:t>how the deviation</w:t>
      </w:r>
      <w:r w:rsidR="00D27D78">
        <w:rPr>
          <w:kern w:val="16"/>
        </w:rPr>
        <w:t>s</w:t>
      </w:r>
      <w:r w:rsidR="00B944B1">
        <w:rPr>
          <w:kern w:val="16"/>
        </w:rPr>
        <w:t xml:space="preserve"> from the design position</w:t>
      </w:r>
      <w:r w:rsidR="00D27D78">
        <w:rPr>
          <w:kern w:val="16"/>
        </w:rPr>
        <w:t>s</w:t>
      </w:r>
      <w:r w:rsidR="00B944B1">
        <w:rPr>
          <w:kern w:val="16"/>
        </w:rPr>
        <w:t xml:space="preserve"> took place.  The deviation is plotted against the distance from the IP</w:t>
      </w:r>
      <w:r w:rsidR="00103C35">
        <w:rPr>
          <w:kern w:val="16"/>
        </w:rPr>
        <w:t xml:space="preserve"> in Fig. 6</w:t>
      </w:r>
      <w:r w:rsidR="00B944B1">
        <w:rPr>
          <w:kern w:val="16"/>
        </w:rPr>
        <w:t xml:space="preserve">. </w:t>
      </w:r>
      <w:r w:rsidR="00E65D6B">
        <w:rPr>
          <w:kern w:val="16"/>
        </w:rPr>
        <w:t xml:space="preserve"> The deviation generally follow</w:t>
      </w:r>
      <w:r w:rsidR="00AE36DE">
        <w:rPr>
          <w:kern w:val="16"/>
        </w:rPr>
        <w:t>s</w:t>
      </w:r>
      <w:r w:rsidR="00E65D6B">
        <w:rPr>
          <w:kern w:val="16"/>
        </w:rPr>
        <w:t xml:space="preserve"> a smooth curve</w:t>
      </w:r>
      <w:r w:rsidR="00D27D78">
        <w:rPr>
          <w:kern w:val="16"/>
        </w:rPr>
        <w:t>,</w:t>
      </w:r>
      <w:r w:rsidR="00E65D6B">
        <w:rPr>
          <w:kern w:val="16"/>
        </w:rPr>
        <w:t xml:space="preserve"> though there are some jumps also seen.  One</w:t>
      </w:r>
      <w:r w:rsidR="00103C35">
        <w:rPr>
          <w:kern w:val="16"/>
        </w:rPr>
        <w:t xml:space="preserve"> such example is shown in Fig. 7</w:t>
      </w:r>
      <w:r w:rsidR="00E65D6B">
        <w:rPr>
          <w:kern w:val="16"/>
        </w:rPr>
        <w:t xml:space="preserve">.  This particular discontinuity of the deviation is found to correspond to </w:t>
      </w:r>
      <w:r w:rsidR="00784B36">
        <w:rPr>
          <w:kern w:val="16"/>
        </w:rPr>
        <w:t xml:space="preserve">the expansion joint </w:t>
      </w:r>
      <w:r w:rsidR="00103C35">
        <w:rPr>
          <w:kern w:val="16"/>
        </w:rPr>
        <w:t>shown in Fig.</w:t>
      </w:r>
      <w:r w:rsidR="00D27D78">
        <w:rPr>
          <w:kern w:val="16"/>
        </w:rPr>
        <w:t xml:space="preserve"> </w:t>
      </w:r>
      <w:r w:rsidR="00103C35">
        <w:rPr>
          <w:kern w:val="16"/>
        </w:rPr>
        <w:t>8</w:t>
      </w:r>
      <w:r w:rsidR="00E65D6B">
        <w:rPr>
          <w:kern w:val="16"/>
        </w:rPr>
        <w:t xml:space="preserve">.  </w:t>
      </w:r>
      <w:r w:rsidR="003F7238">
        <w:rPr>
          <w:kern w:val="16"/>
        </w:rPr>
        <w:t>This indicates that this</w:t>
      </w:r>
      <w:r w:rsidR="00784B36">
        <w:rPr>
          <w:kern w:val="16"/>
        </w:rPr>
        <w:t xml:space="preserve"> deviation of the magnet position</w:t>
      </w:r>
      <w:r w:rsidR="00D27D78">
        <w:rPr>
          <w:kern w:val="16"/>
        </w:rPr>
        <w:t>s</w:t>
      </w:r>
      <w:r w:rsidR="00784B36">
        <w:rPr>
          <w:kern w:val="16"/>
        </w:rPr>
        <w:t xml:space="preserve"> from their design location</w:t>
      </w:r>
      <w:r w:rsidR="00D27D78">
        <w:rPr>
          <w:kern w:val="16"/>
        </w:rPr>
        <w:t>s</w:t>
      </w:r>
      <w:r w:rsidR="00784B36">
        <w:rPr>
          <w:kern w:val="16"/>
        </w:rPr>
        <w:t xml:space="preserve"> took place over time</w:t>
      </w:r>
      <w:r w:rsidR="003F7238">
        <w:rPr>
          <w:kern w:val="16"/>
        </w:rPr>
        <w:t>.  The expan</w:t>
      </w:r>
      <w:r w:rsidR="00D27D78">
        <w:rPr>
          <w:kern w:val="16"/>
        </w:rPr>
        <w:t>sion joints were placed every ~</w:t>
      </w:r>
      <w:r w:rsidR="003F7238">
        <w:rPr>
          <w:kern w:val="16"/>
        </w:rPr>
        <w:t>40 m in</w:t>
      </w:r>
      <w:r w:rsidR="00D27D78">
        <w:rPr>
          <w:kern w:val="16"/>
        </w:rPr>
        <w:t xml:space="preserve"> the tunnel to compensate for </w:t>
      </w:r>
      <w:r w:rsidR="003F7238">
        <w:rPr>
          <w:kern w:val="16"/>
        </w:rPr>
        <w:t>thermal expansion and contr</w:t>
      </w:r>
      <w:r w:rsidR="00D27D78">
        <w:rPr>
          <w:kern w:val="16"/>
        </w:rPr>
        <w:t>action.  So it is not unreasonable to assume</w:t>
      </w:r>
      <w:r w:rsidR="003F7238">
        <w:rPr>
          <w:kern w:val="16"/>
        </w:rPr>
        <w:t xml:space="preserve"> that some deformation took place over time, moving the magnets from their original location</w:t>
      </w:r>
      <w:r w:rsidR="00D27D78">
        <w:rPr>
          <w:kern w:val="16"/>
        </w:rPr>
        <w:t>s</w:t>
      </w:r>
      <w:r w:rsidR="003F7238">
        <w:rPr>
          <w:kern w:val="16"/>
        </w:rPr>
        <w:t xml:space="preserve">. However, </w:t>
      </w:r>
      <w:r w:rsidR="00784B36">
        <w:rPr>
          <w:kern w:val="16"/>
        </w:rPr>
        <w:t>not</w:t>
      </w:r>
      <w:r w:rsidR="00D27D78">
        <w:rPr>
          <w:kern w:val="16"/>
        </w:rPr>
        <w:t xml:space="preserve"> all of the discontinuities</w:t>
      </w:r>
      <w:r w:rsidR="00784B36">
        <w:rPr>
          <w:kern w:val="16"/>
        </w:rPr>
        <w:t xml:space="preserve"> in the deviation curve correspond</w:t>
      </w:r>
      <w:r w:rsidR="00D27D78">
        <w:rPr>
          <w:kern w:val="16"/>
        </w:rPr>
        <w:t xml:space="preserve"> to</w:t>
      </w:r>
      <w:r w:rsidR="00784B36">
        <w:rPr>
          <w:kern w:val="16"/>
        </w:rPr>
        <w:t xml:space="preserve"> expansion joints.</w:t>
      </w:r>
      <w:r w:rsidR="00321051">
        <w:rPr>
          <w:kern w:val="16"/>
        </w:rPr>
        <w:t xml:space="preserve"> </w:t>
      </w:r>
      <w:r w:rsidR="00D27D78">
        <w:rPr>
          <w:kern w:val="16"/>
        </w:rPr>
        <w:t xml:space="preserve"> </w:t>
      </w:r>
      <w:r w:rsidR="00321051">
        <w:rPr>
          <w:kern w:val="16"/>
        </w:rPr>
        <w:t xml:space="preserve">Some </w:t>
      </w:r>
      <w:r w:rsidR="0082182E">
        <w:rPr>
          <w:kern w:val="16"/>
        </w:rPr>
        <w:t>deformation</w:t>
      </w:r>
      <w:r w:rsidR="00D27D78">
        <w:rPr>
          <w:kern w:val="16"/>
        </w:rPr>
        <w:t>s were</w:t>
      </w:r>
      <w:r w:rsidR="0082182E">
        <w:rPr>
          <w:kern w:val="16"/>
        </w:rPr>
        <w:t xml:space="preserve"> probably introduced at</w:t>
      </w:r>
      <w:r w:rsidR="00321051">
        <w:rPr>
          <w:kern w:val="16"/>
        </w:rPr>
        <w:t xml:space="preserve"> the </w:t>
      </w:r>
      <w:r w:rsidR="0082182E">
        <w:rPr>
          <w:kern w:val="16"/>
        </w:rPr>
        <w:t xml:space="preserve">time of the </w:t>
      </w:r>
      <w:r w:rsidR="00321051">
        <w:rPr>
          <w:kern w:val="16"/>
        </w:rPr>
        <w:t>first monument</w:t>
      </w:r>
      <w:r w:rsidR="0082182E">
        <w:rPr>
          <w:kern w:val="16"/>
        </w:rPr>
        <w:t xml:space="preserve"> installation.</w:t>
      </w:r>
    </w:p>
    <w:p w:rsidR="008A21B4" w:rsidRDefault="00FB5ADD" w:rsidP="002B394C">
      <w:pPr>
        <w:pStyle w:val="a0"/>
        <w:rPr>
          <w:kern w:val="16"/>
        </w:rPr>
      </w:pPr>
      <w:r>
        <w:rPr>
          <w:kern w:val="16"/>
        </w:rPr>
        <w:t xml:space="preserve">It was found that </w:t>
      </w:r>
      <w:r w:rsidR="009171D1">
        <w:rPr>
          <w:kern w:val="16"/>
        </w:rPr>
        <w:t xml:space="preserve">the </w:t>
      </w:r>
      <w:r w:rsidR="002B394C">
        <w:rPr>
          <w:kern w:val="16"/>
        </w:rPr>
        <w:t>RMS</w:t>
      </w:r>
      <w:r>
        <w:rPr>
          <w:kern w:val="16"/>
        </w:rPr>
        <w:t xml:space="preserve"> of some </w:t>
      </w:r>
      <w:r w:rsidR="00144B13">
        <w:rPr>
          <w:kern w:val="16"/>
        </w:rPr>
        <w:t>stations</w:t>
      </w:r>
      <w:r w:rsidR="009171D1">
        <w:rPr>
          <w:kern w:val="16"/>
        </w:rPr>
        <w:t>,</w:t>
      </w:r>
      <w:r w:rsidR="00144B13">
        <w:rPr>
          <w:kern w:val="16"/>
        </w:rPr>
        <w:t xml:space="preserve"> </w:t>
      </w:r>
      <w:r w:rsidR="002B394C">
        <w:rPr>
          <w:kern w:val="16"/>
        </w:rPr>
        <w:t>when fitted to the design coordinates</w:t>
      </w:r>
      <w:r w:rsidR="009171D1">
        <w:rPr>
          <w:kern w:val="16"/>
        </w:rPr>
        <w:t>,</w:t>
      </w:r>
      <w:r w:rsidR="002B394C">
        <w:rPr>
          <w:kern w:val="16"/>
        </w:rPr>
        <w:t xml:space="preserve"> </w:t>
      </w:r>
      <w:r w:rsidR="00144B13">
        <w:rPr>
          <w:kern w:val="16"/>
        </w:rPr>
        <w:t>are</w:t>
      </w:r>
      <w:r>
        <w:rPr>
          <w:kern w:val="16"/>
        </w:rPr>
        <w:t xml:space="preserve"> as large as 0.3 mm</w:t>
      </w:r>
      <w:r w:rsidR="00144B13">
        <w:rPr>
          <w:kern w:val="16"/>
        </w:rPr>
        <w:t>, where the nominal errors are about 0.05 mm or less.</w:t>
      </w:r>
      <w:r w:rsidR="002B394C">
        <w:rPr>
          <w:kern w:val="16"/>
        </w:rPr>
        <w:t xml:space="preserve">  We do not know the r</w:t>
      </w:r>
      <w:r w:rsidR="00056779">
        <w:rPr>
          <w:kern w:val="16"/>
        </w:rPr>
        <w:t xml:space="preserve">eason why </w:t>
      </w:r>
      <w:r w:rsidR="009171D1">
        <w:rPr>
          <w:kern w:val="16"/>
        </w:rPr>
        <w:t xml:space="preserve">the </w:t>
      </w:r>
      <w:r w:rsidR="00056779">
        <w:rPr>
          <w:kern w:val="16"/>
        </w:rPr>
        <w:t xml:space="preserve">data from some stations are of low quality.  </w:t>
      </w:r>
    </w:p>
    <w:p w:rsidR="00AA31F1" w:rsidRDefault="00146391" w:rsidP="008A21B4">
      <w:pPr>
        <w:rPr>
          <w:kern w:val="16"/>
        </w:rPr>
      </w:pPr>
      <w:r>
        <w:rPr>
          <w:kern w:val="16"/>
        </w:rPr>
        <w:t xml:space="preserve">   </w:t>
      </w:r>
      <w:r w:rsidR="002B394C">
        <w:rPr>
          <w:noProof/>
          <w:kern w:val="16"/>
          <w:lang w:val="en-US" w:eastAsia="ja-JP"/>
        </w:rPr>
        <w:drawing>
          <wp:inline distT="0" distB="0" distL="0" distR="0">
            <wp:extent cx="2688889" cy="2751746"/>
            <wp:effectExtent l="25400" t="0" r="3511" b="0"/>
            <wp:docPr id="19" name="図 9" descr="de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png"/>
                    <pic:cNvPicPr/>
                  </pic:nvPicPr>
                  <pic:blipFill>
                    <a:blip r:embed="rId12"/>
                    <a:stretch>
                      <a:fillRect/>
                    </a:stretch>
                  </pic:blipFill>
                  <pic:spPr>
                    <a:xfrm>
                      <a:off x="0" y="0"/>
                      <a:ext cx="2688889" cy="2751746"/>
                    </a:xfrm>
                    <a:prstGeom prst="rect">
                      <a:avLst/>
                    </a:prstGeom>
                  </pic:spPr>
                </pic:pic>
              </a:graphicData>
            </a:graphic>
          </wp:inline>
        </w:drawing>
      </w:r>
    </w:p>
    <w:p w:rsidR="008A21B4" w:rsidRDefault="00AA31F1" w:rsidP="002B394C">
      <w:pPr>
        <w:pStyle w:val="FigureCaption"/>
        <w:rPr>
          <w:kern w:val="16"/>
        </w:rPr>
      </w:pPr>
      <w:r w:rsidRPr="00AA31F1">
        <w:rPr>
          <w:kern w:val="16"/>
        </w:rPr>
        <w:t>Figure</w:t>
      </w:r>
      <w:r w:rsidR="00103C35">
        <w:rPr>
          <w:kern w:val="16"/>
        </w:rPr>
        <w:t xml:space="preserve"> 5</w:t>
      </w:r>
      <w:r w:rsidR="004E3726">
        <w:rPr>
          <w:kern w:val="16"/>
        </w:rPr>
        <w:t xml:space="preserve">: Deviation of the KEKB magnets from their design </w:t>
      </w:r>
      <w:r w:rsidR="00C04E8A">
        <w:rPr>
          <w:kern w:val="16"/>
        </w:rPr>
        <w:t>coordinates.  The magnets follow a smooth curve, indicating that there was no large misalignment.</w:t>
      </w:r>
    </w:p>
    <w:p w:rsidR="007B5FBB" w:rsidRDefault="00B944B1" w:rsidP="00B944B1">
      <w:pPr>
        <w:rPr>
          <w:kern w:val="16"/>
        </w:rPr>
      </w:pPr>
      <w:r>
        <w:rPr>
          <w:noProof/>
          <w:kern w:val="16"/>
          <w:lang w:val="en-US" w:eastAsia="ja-JP"/>
        </w:rPr>
        <w:drawing>
          <wp:inline distT="0" distB="0" distL="0" distR="0">
            <wp:extent cx="2968625" cy="2687955"/>
            <wp:effectExtent l="25400" t="0" r="3175" b="0"/>
            <wp:docPr id="11" name="図 10" descr="deformv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vss.png"/>
                    <pic:cNvPicPr/>
                  </pic:nvPicPr>
                  <pic:blipFill>
                    <a:blip r:embed="rId13"/>
                    <a:stretch>
                      <a:fillRect/>
                    </a:stretch>
                  </pic:blipFill>
                  <pic:spPr>
                    <a:xfrm>
                      <a:off x="0" y="0"/>
                      <a:ext cx="2968625" cy="2687955"/>
                    </a:xfrm>
                    <a:prstGeom prst="rect">
                      <a:avLst/>
                    </a:prstGeom>
                  </pic:spPr>
                </pic:pic>
              </a:graphicData>
            </a:graphic>
          </wp:inline>
        </w:drawing>
      </w:r>
    </w:p>
    <w:p w:rsidR="00B374FA" w:rsidRPr="00B374FA" w:rsidRDefault="00103C35" w:rsidP="00B374FA">
      <w:pPr>
        <w:pStyle w:val="FigureCaptionMultiLine"/>
        <w:rPr>
          <w:kern w:val="16"/>
        </w:rPr>
      </w:pPr>
      <w:r>
        <w:rPr>
          <w:kern w:val="16"/>
        </w:rPr>
        <w:t>Figure 6</w:t>
      </w:r>
      <w:r w:rsidR="007B5FBB" w:rsidRPr="00B374FA">
        <w:rPr>
          <w:kern w:val="16"/>
        </w:rPr>
        <w:t>: Deviation of the KEKB magnets from their design locations</w:t>
      </w:r>
      <w:r w:rsidR="00186A13">
        <w:rPr>
          <w:kern w:val="16"/>
        </w:rPr>
        <w:t>,</w:t>
      </w:r>
      <w:r w:rsidR="007B5FBB" w:rsidRPr="00B374FA">
        <w:rPr>
          <w:kern w:val="16"/>
        </w:rPr>
        <w:t xml:space="preserve"> plotted against the distance from t</w:t>
      </w:r>
      <w:r w:rsidR="00B374FA" w:rsidRPr="00B374FA">
        <w:rPr>
          <w:kern w:val="16"/>
        </w:rPr>
        <w:t>he IP.  The distance is measured counter-clockwise.</w:t>
      </w:r>
    </w:p>
    <w:p w:rsidR="00E65D6B" w:rsidRDefault="00B374FA" w:rsidP="00B944B1">
      <w:pPr>
        <w:rPr>
          <w:kern w:val="16"/>
        </w:rPr>
      </w:pPr>
      <w:r>
        <w:rPr>
          <w:kern w:val="16"/>
        </w:rPr>
        <w:t xml:space="preserve"> </w:t>
      </w:r>
      <w:r w:rsidR="00E65D6B">
        <w:rPr>
          <w:noProof/>
          <w:kern w:val="16"/>
          <w:lang w:val="en-US" w:eastAsia="ja-JP"/>
        </w:rPr>
        <w:drawing>
          <wp:inline distT="0" distB="0" distL="0" distR="0">
            <wp:extent cx="2968625" cy="2206625"/>
            <wp:effectExtent l="25400" t="0" r="3175" b="0"/>
            <wp:docPr id="13" name="図 12" descr="exp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jump.png"/>
                    <pic:cNvPicPr/>
                  </pic:nvPicPr>
                  <pic:blipFill>
                    <a:blip r:embed="rId14"/>
                    <a:stretch>
                      <a:fillRect/>
                    </a:stretch>
                  </pic:blipFill>
                  <pic:spPr>
                    <a:xfrm>
                      <a:off x="0" y="0"/>
                      <a:ext cx="2968625" cy="2206625"/>
                    </a:xfrm>
                    <a:prstGeom prst="rect">
                      <a:avLst/>
                    </a:prstGeom>
                  </pic:spPr>
                </pic:pic>
              </a:graphicData>
            </a:graphic>
          </wp:inline>
        </w:drawing>
      </w:r>
    </w:p>
    <w:p w:rsidR="004C4D49" w:rsidRDefault="00103C35" w:rsidP="00E65D6B">
      <w:pPr>
        <w:pStyle w:val="FigureCaptionMultiLine"/>
        <w:rPr>
          <w:kern w:val="16"/>
        </w:rPr>
      </w:pPr>
      <w:r>
        <w:rPr>
          <w:kern w:val="16"/>
        </w:rPr>
        <w:t>Figure 7</w:t>
      </w:r>
      <w:r w:rsidR="00E65D6B">
        <w:rPr>
          <w:kern w:val="16"/>
        </w:rPr>
        <w:t xml:space="preserve">: </w:t>
      </w:r>
      <w:r w:rsidR="00011297">
        <w:rPr>
          <w:kern w:val="16"/>
        </w:rPr>
        <w:t>Deviation</w:t>
      </w:r>
      <w:r w:rsidR="00186A13">
        <w:rPr>
          <w:kern w:val="16"/>
        </w:rPr>
        <w:t>s</w:t>
      </w:r>
      <w:r w:rsidR="00011297">
        <w:rPr>
          <w:kern w:val="16"/>
        </w:rPr>
        <w:t xml:space="preserve"> of the KEKB magnets</w:t>
      </w:r>
      <w:r w:rsidR="00E65D6B">
        <w:rPr>
          <w:kern w:val="16"/>
        </w:rPr>
        <w:t xml:space="preserve"> located </w:t>
      </w:r>
      <w:r w:rsidR="00011297">
        <w:rPr>
          <w:kern w:val="16"/>
        </w:rPr>
        <w:t>between 300 m and 400 m from the IP.  A sudden change in deviation is seen at around 345 m.</w:t>
      </w:r>
    </w:p>
    <w:p w:rsidR="00B944B1" w:rsidRPr="004C4D49" w:rsidRDefault="00B944B1" w:rsidP="004C4D49">
      <w:pPr>
        <w:pStyle w:val="a0"/>
      </w:pPr>
    </w:p>
    <w:p w:rsidR="00A97F53" w:rsidRDefault="00CD1FEA" w:rsidP="00CD1FEA">
      <w:pPr>
        <w:pStyle w:val="a0"/>
        <w:ind w:firstLine="0"/>
        <w:rPr>
          <w:kern w:val="16"/>
        </w:rPr>
      </w:pPr>
      <w:r>
        <w:rPr>
          <w:noProof/>
          <w:kern w:val="16"/>
          <w:lang w:val="en-US" w:eastAsia="ja-JP"/>
        </w:rPr>
        <w:drawing>
          <wp:inline distT="0" distB="0" distL="0" distR="0">
            <wp:extent cx="2968625" cy="1534795"/>
            <wp:effectExtent l="25400" t="0" r="3175" b="0"/>
            <wp:docPr id="15" name="図 14" descr="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15"/>
                    <a:stretch>
                      <a:fillRect/>
                    </a:stretch>
                  </pic:blipFill>
                  <pic:spPr>
                    <a:xfrm>
                      <a:off x="0" y="0"/>
                      <a:ext cx="2968625" cy="1534795"/>
                    </a:xfrm>
                    <a:prstGeom prst="rect">
                      <a:avLst/>
                    </a:prstGeom>
                  </pic:spPr>
                </pic:pic>
              </a:graphicData>
            </a:graphic>
          </wp:inline>
        </w:drawing>
      </w:r>
    </w:p>
    <w:p w:rsidR="00C7220E" w:rsidRDefault="00103C35" w:rsidP="00A97F53">
      <w:pPr>
        <w:pStyle w:val="FigureCaptionMultiLine"/>
        <w:rPr>
          <w:kern w:val="16"/>
        </w:rPr>
      </w:pPr>
      <w:r>
        <w:rPr>
          <w:kern w:val="16"/>
        </w:rPr>
        <w:t>Figure 8</w:t>
      </w:r>
      <w:r w:rsidR="00A97F53">
        <w:rPr>
          <w:kern w:val="16"/>
        </w:rPr>
        <w:t>: The expansion joint co</w:t>
      </w:r>
      <w:r w:rsidR="00186A13">
        <w:rPr>
          <w:kern w:val="16"/>
        </w:rPr>
        <w:t>rresponding</w:t>
      </w:r>
      <w:r w:rsidR="00116EE7">
        <w:rPr>
          <w:kern w:val="16"/>
        </w:rPr>
        <w:t xml:space="preserve"> to the jump in Fi</w:t>
      </w:r>
      <w:r>
        <w:rPr>
          <w:kern w:val="16"/>
        </w:rPr>
        <w:t>g.7</w:t>
      </w:r>
      <w:r w:rsidR="00116EE7">
        <w:rPr>
          <w:kern w:val="16"/>
        </w:rPr>
        <w:t xml:space="preserve"> is shown.</w:t>
      </w:r>
    </w:p>
    <w:p w:rsidR="00A97F53" w:rsidRPr="00C7220E" w:rsidRDefault="00A97F53" w:rsidP="00C7220E">
      <w:pPr>
        <w:pStyle w:val="a0"/>
      </w:pPr>
    </w:p>
    <w:p w:rsidR="00DE6135" w:rsidRDefault="00C7220E" w:rsidP="00C7220E">
      <w:pPr>
        <w:pStyle w:val="3"/>
        <w:rPr>
          <w:kern w:val="16"/>
        </w:rPr>
      </w:pPr>
      <w:r>
        <w:rPr>
          <w:kern w:val="16"/>
        </w:rPr>
        <w:t>Test calculation with PANDA</w:t>
      </w:r>
    </w:p>
    <w:p w:rsidR="00AF0693" w:rsidRDefault="00DE6135" w:rsidP="00DE6135">
      <w:pPr>
        <w:pStyle w:val="a0"/>
      </w:pPr>
      <w:r>
        <w:t xml:space="preserve">We purchased </w:t>
      </w:r>
      <w:r w:rsidR="007B2B82">
        <w:t>another</w:t>
      </w:r>
      <w:r>
        <w:t xml:space="preserve"> network software</w:t>
      </w:r>
      <w:r w:rsidR="007B2B82">
        <w:t xml:space="preserve"> called PANDA (Program for Adjustment of Geodetic Networks and Deformation Analysis)</w:t>
      </w:r>
      <w:r>
        <w:t xml:space="preserve"> from GEOTEC</w:t>
      </w:r>
      <w:r w:rsidR="007B2B82">
        <w:t xml:space="preserve"> Gm</w:t>
      </w:r>
      <w:r w:rsidR="00186A13">
        <w:t xml:space="preserve">bH, </w:t>
      </w:r>
      <w:proofErr w:type="spellStart"/>
      <w:r w:rsidR="00E350C5">
        <w:t>Laatzen</w:t>
      </w:r>
      <w:proofErr w:type="spellEnd"/>
      <w:r w:rsidR="00E350C5">
        <w:t>. T</w:t>
      </w:r>
      <w:r w:rsidR="00186A13">
        <w:t>he analysis is</w:t>
      </w:r>
      <w:r w:rsidR="007B2B82">
        <w:t xml:space="preserve"> underway. </w:t>
      </w:r>
      <w:r w:rsidR="00803B56">
        <w:t xml:space="preserve"> The program has been modified by GEOTEC for us so that the laser tracker output files c</w:t>
      </w:r>
      <w:r w:rsidR="00186A13">
        <w:t>an be used without problem. It seems</w:t>
      </w:r>
      <w:r w:rsidR="00803B56">
        <w:t xml:space="preserve"> that there is no problem handling our large number of data points.  The use of PANDA needs to be understood better</w:t>
      </w:r>
      <w:r w:rsidR="00186A13">
        <w:t xml:space="preserve">, </w:t>
      </w:r>
      <w:r w:rsidR="00803B56">
        <w:t>and this is one of the goals for this workshop. A very rough comparison is made between PAG-U and PANDA.  A fairly good agreement is seen in the analysis in one direction (in this ca</w:t>
      </w:r>
      <w:r w:rsidR="00186A13">
        <w:t xml:space="preserve">se, the “Y” direction) as seen </w:t>
      </w:r>
      <w:r w:rsidR="00803B56">
        <w:t>in Fig</w:t>
      </w:r>
      <w:r w:rsidR="00103C35">
        <w:t>. 9</w:t>
      </w:r>
      <w:r w:rsidR="00186A13">
        <w:t>,</w:t>
      </w:r>
      <w:r w:rsidR="00803B56">
        <w:t xml:space="preserve"> though the agreement in X is not as good.  An effort will be made</w:t>
      </w:r>
      <w:r w:rsidR="004C4D49">
        <w:t xml:space="preserve"> to understand how to use this new program so that we can compare </w:t>
      </w:r>
      <w:r w:rsidR="00186A13">
        <w:t xml:space="preserve">the </w:t>
      </w:r>
      <w:r w:rsidR="004C4D49">
        <w:t>two different programs.</w:t>
      </w:r>
    </w:p>
    <w:p w:rsidR="004C4D49" w:rsidRDefault="004C4D49" w:rsidP="00DE6135">
      <w:pPr>
        <w:pStyle w:val="a0"/>
      </w:pPr>
    </w:p>
    <w:p w:rsidR="004C4D49" w:rsidRDefault="004C4D49" w:rsidP="004C4D49">
      <w:r>
        <w:rPr>
          <w:noProof/>
          <w:lang w:val="en-US" w:eastAsia="ja-JP"/>
        </w:rPr>
        <w:drawing>
          <wp:inline distT="0" distB="0" distL="0" distR="0">
            <wp:extent cx="2968625" cy="2576830"/>
            <wp:effectExtent l="25400" t="0" r="3175" b="0"/>
            <wp:docPr id="16" name="図 15"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ピクチャ 2.png"/>
                    <pic:cNvPicPr/>
                  </pic:nvPicPr>
                  <pic:blipFill>
                    <a:blip r:embed="rId16"/>
                    <a:stretch>
                      <a:fillRect/>
                    </a:stretch>
                  </pic:blipFill>
                  <pic:spPr>
                    <a:xfrm>
                      <a:off x="0" y="0"/>
                      <a:ext cx="2968625" cy="2576830"/>
                    </a:xfrm>
                    <a:prstGeom prst="rect">
                      <a:avLst/>
                    </a:prstGeom>
                  </pic:spPr>
                </pic:pic>
              </a:graphicData>
            </a:graphic>
          </wp:inline>
        </w:drawing>
      </w:r>
    </w:p>
    <w:p w:rsidR="004C4D49" w:rsidRDefault="004C4D49" w:rsidP="004C4D49">
      <w:r>
        <w:t>Fi</w:t>
      </w:r>
      <w:r w:rsidR="00F55CA8">
        <w:t>g</w:t>
      </w:r>
      <w:r w:rsidR="00103C35">
        <w:t>ure 9</w:t>
      </w:r>
      <w:r w:rsidR="00186A13">
        <w:t>:  Initial</w:t>
      </w:r>
      <w:r>
        <w:t xml:space="preserve"> compari</w:t>
      </w:r>
      <w:r w:rsidR="00F55CA8">
        <w:t>s</w:t>
      </w:r>
      <w:r>
        <w:t>o</w:t>
      </w:r>
      <w:r w:rsidR="00F55CA8">
        <w:t>n between PAG-U an</w:t>
      </w:r>
      <w:r>
        <w:t>d PANDA results.</w:t>
      </w:r>
    </w:p>
    <w:p w:rsidR="00CD1FEA" w:rsidRPr="00DE6135" w:rsidRDefault="00CD1FEA" w:rsidP="004C4D49"/>
    <w:p w:rsidR="00A27D47" w:rsidRDefault="004C4D49" w:rsidP="00A27D47">
      <w:pPr>
        <w:pStyle w:val="3"/>
        <w:rPr>
          <w:kern w:val="16"/>
        </w:rPr>
      </w:pPr>
      <w:r>
        <w:rPr>
          <w:kern w:val="16"/>
        </w:rPr>
        <w:t>Tunnel level</w:t>
      </w:r>
    </w:p>
    <w:p w:rsidR="00BC37D0" w:rsidRDefault="00020C73" w:rsidP="00A27D47">
      <w:pPr>
        <w:pStyle w:val="a0"/>
        <w:rPr>
          <w:kern w:val="16"/>
        </w:rPr>
      </w:pPr>
      <w:r>
        <w:rPr>
          <w:kern w:val="16"/>
        </w:rPr>
        <w:t>The</w:t>
      </w:r>
      <w:r w:rsidR="00186A13">
        <w:rPr>
          <w:kern w:val="16"/>
        </w:rPr>
        <w:t xml:space="preserve"> tunnel level survey wa</w:t>
      </w:r>
      <w:r w:rsidR="00373A14">
        <w:rPr>
          <w:kern w:val="16"/>
        </w:rPr>
        <w:t xml:space="preserve">s carried out during the summer of 2010. </w:t>
      </w:r>
      <w:r w:rsidR="00186A13">
        <w:rPr>
          <w:kern w:val="16"/>
        </w:rPr>
        <w:t xml:space="preserve"> </w:t>
      </w:r>
      <w:r w:rsidR="00373A14">
        <w:rPr>
          <w:kern w:val="16"/>
        </w:rPr>
        <w:t xml:space="preserve">The </w:t>
      </w:r>
      <w:r w:rsidR="00186A13">
        <w:rPr>
          <w:kern w:val="16"/>
        </w:rPr>
        <w:t xml:space="preserve">monuments installed </w:t>
      </w:r>
      <w:r w:rsidR="000A2767">
        <w:rPr>
          <w:kern w:val="16"/>
        </w:rPr>
        <w:t xml:space="preserve">on the tunnel wall </w:t>
      </w:r>
      <w:r w:rsidR="00186A13">
        <w:rPr>
          <w:kern w:val="16"/>
        </w:rPr>
        <w:t>during</w:t>
      </w:r>
      <w:r w:rsidR="00892226">
        <w:rPr>
          <w:kern w:val="16"/>
        </w:rPr>
        <w:t xml:space="preserve"> KEKB construction were used for this survey. The tunnel level has been surveyed almost every year since the </w:t>
      </w:r>
      <w:r w:rsidR="00BB19A5">
        <w:rPr>
          <w:kern w:val="16"/>
        </w:rPr>
        <w:t>start of t</w:t>
      </w:r>
      <w:r w:rsidR="004E3D53">
        <w:rPr>
          <w:kern w:val="16"/>
        </w:rPr>
        <w:t>he KEKB commissioning.  Figure 10</w:t>
      </w:r>
      <w:r w:rsidR="00BB19A5">
        <w:rPr>
          <w:kern w:val="16"/>
        </w:rPr>
        <w:t xml:space="preserve"> shows the tunnel survey results for the past ten years.</w:t>
      </w:r>
      <w:r w:rsidR="00CF2026">
        <w:rPr>
          <w:kern w:val="16"/>
        </w:rPr>
        <w:t xml:space="preserve"> </w:t>
      </w:r>
      <w:r w:rsidR="00186A13">
        <w:rPr>
          <w:kern w:val="16"/>
        </w:rPr>
        <w:t xml:space="preserve"> </w:t>
      </w:r>
      <w:r w:rsidR="00CF2026">
        <w:rPr>
          <w:kern w:val="16"/>
        </w:rPr>
        <w:t>The level wi</w:t>
      </w:r>
      <w:r w:rsidR="00E95738">
        <w:rPr>
          <w:kern w:val="16"/>
        </w:rPr>
        <w:t>th respect to the IP is plotted</w:t>
      </w:r>
      <w:r w:rsidR="004F7DD4">
        <w:rPr>
          <w:kern w:val="16"/>
        </w:rPr>
        <w:t xml:space="preserve"> against the distance from the IP</w:t>
      </w:r>
      <w:r w:rsidR="00E95738">
        <w:rPr>
          <w:kern w:val="16"/>
        </w:rPr>
        <w:t>.  The south arc sec</w:t>
      </w:r>
      <w:r w:rsidR="00186A13">
        <w:rPr>
          <w:kern w:val="16"/>
        </w:rPr>
        <w:t xml:space="preserve">tion of the tunnel is seen to be </w:t>
      </w:r>
      <w:r w:rsidR="00E95738">
        <w:rPr>
          <w:kern w:val="16"/>
        </w:rPr>
        <w:t>sink</w:t>
      </w:r>
      <w:r w:rsidR="00186A13">
        <w:rPr>
          <w:kern w:val="16"/>
        </w:rPr>
        <w:t>ing, at</w:t>
      </w:r>
      <w:r w:rsidR="00E95738">
        <w:rPr>
          <w:kern w:val="16"/>
        </w:rPr>
        <w:t xml:space="preserve"> an average rate of 2.5 mm/year</w:t>
      </w:r>
      <w:r w:rsidR="00186A13">
        <w:rPr>
          <w:kern w:val="16"/>
        </w:rPr>
        <w:t>,</w:t>
      </w:r>
      <w:r w:rsidR="00E95738">
        <w:rPr>
          <w:kern w:val="16"/>
        </w:rPr>
        <w:t xml:space="preserve"> though the rate seems to vary year to year. </w:t>
      </w:r>
      <w:r w:rsidR="00BC37D0">
        <w:rPr>
          <w:kern w:val="16"/>
        </w:rPr>
        <w:t xml:space="preserve">  The reason why this particular part of the tunnel sinks is not known</w:t>
      </w:r>
      <w:r w:rsidR="00186A13">
        <w:rPr>
          <w:kern w:val="16"/>
        </w:rPr>
        <w:t>.</w:t>
      </w:r>
    </w:p>
    <w:p w:rsidR="00BB19A5" w:rsidRDefault="00BB19A5" w:rsidP="00A27D47">
      <w:pPr>
        <w:pStyle w:val="a0"/>
        <w:rPr>
          <w:kern w:val="16"/>
        </w:rPr>
      </w:pPr>
    </w:p>
    <w:p w:rsidR="00BB19A5" w:rsidRDefault="008D7F1C" w:rsidP="008D7F1C">
      <w:pPr>
        <w:rPr>
          <w:kern w:val="16"/>
        </w:rPr>
      </w:pPr>
      <w:r>
        <w:rPr>
          <w:noProof/>
          <w:kern w:val="16"/>
          <w:lang w:val="en-US" w:eastAsia="ja-JP"/>
        </w:rPr>
        <w:drawing>
          <wp:inline distT="0" distB="0" distL="0" distR="0">
            <wp:extent cx="2968625" cy="2439670"/>
            <wp:effectExtent l="25400" t="0" r="3175" b="0"/>
            <wp:docPr id="17" name="図 16" descr="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png"/>
                    <pic:cNvPicPr/>
                  </pic:nvPicPr>
                  <pic:blipFill>
                    <a:blip r:embed="rId17"/>
                    <a:stretch>
                      <a:fillRect/>
                    </a:stretch>
                  </pic:blipFill>
                  <pic:spPr>
                    <a:xfrm>
                      <a:off x="0" y="0"/>
                      <a:ext cx="2968625" cy="2439670"/>
                    </a:xfrm>
                    <a:prstGeom prst="rect">
                      <a:avLst/>
                    </a:prstGeom>
                  </pic:spPr>
                </pic:pic>
              </a:graphicData>
            </a:graphic>
          </wp:inline>
        </w:drawing>
      </w:r>
    </w:p>
    <w:p w:rsidR="00F36D12" w:rsidRDefault="003E05D1" w:rsidP="00CF2026">
      <w:pPr>
        <w:pStyle w:val="FigureCaptionMultiLine"/>
        <w:rPr>
          <w:kern w:val="16"/>
        </w:rPr>
      </w:pPr>
      <w:r>
        <w:rPr>
          <w:kern w:val="16"/>
        </w:rPr>
        <w:t>Figure 10</w:t>
      </w:r>
      <w:r w:rsidR="00CF2026">
        <w:rPr>
          <w:kern w:val="16"/>
        </w:rPr>
        <w:t xml:space="preserve">: Tunnel level change over 10 years. </w:t>
      </w:r>
    </w:p>
    <w:p w:rsidR="00A27D47" w:rsidRDefault="00DF1C36" w:rsidP="00A27D47">
      <w:pPr>
        <w:pStyle w:val="2"/>
      </w:pPr>
      <w:r>
        <w:t>Summary</w:t>
      </w:r>
      <w:r w:rsidR="003F7DA8">
        <w:t xml:space="preserve"> and prospects</w:t>
      </w:r>
    </w:p>
    <w:p w:rsidR="003835EE" w:rsidRDefault="00BE649B" w:rsidP="00056779">
      <w:pPr>
        <w:pStyle w:val="a0"/>
        <w:rPr>
          <w:kern w:val="16"/>
        </w:rPr>
      </w:pPr>
      <w:r>
        <w:rPr>
          <w:kern w:val="16"/>
        </w:rPr>
        <w:t>About 1300 new monuments were installed in the KEK</w:t>
      </w:r>
      <w:r w:rsidR="00186A13">
        <w:rPr>
          <w:kern w:val="16"/>
        </w:rPr>
        <w:t>B tunnel to construct a more complete</w:t>
      </w:r>
      <w:r>
        <w:rPr>
          <w:kern w:val="16"/>
        </w:rPr>
        <w:t xml:space="preserve"> survey network for the next-generation B-factory called </w:t>
      </w:r>
      <w:proofErr w:type="spellStart"/>
      <w:r>
        <w:rPr>
          <w:kern w:val="16"/>
        </w:rPr>
        <w:t>SuperKEKB</w:t>
      </w:r>
      <w:proofErr w:type="spellEnd"/>
      <w:r>
        <w:rPr>
          <w:kern w:val="16"/>
        </w:rPr>
        <w:t>.  A survey of the existing (not yet removed from the beam line) ma</w:t>
      </w:r>
      <w:r w:rsidR="00186A13">
        <w:rPr>
          <w:kern w:val="16"/>
        </w:rPr>
        <w:t>gnets and the new monuments was</w:t>
      </w:r>
      <w:r>
        <w:rPr>
          <w:kern w:val="16"/>
        </w:rPr>
        <w:t xml:space="preserve"> carried out using FARO ION laser trackers. </w:t>
      </w:r>
      <w:r w:rsidR="00116EE7">
        <w:rPr>
          <w:kern w:val="16"/>
        </w:rPr>
        <w:t>Preliminary coordinates</w:t>
      </w:r>
      <w:r w:rsidR="00186A13">
        <w:rPr>
          <w:kern w:val="16"/>
        </w:rPr>
        <w:t xml:space="preserve"> of the monuments were</w:t>
      </w:r>
      <w:r w:rsidR="003835EE">
        <w:rPr>
          <w:kern w:val="16"/>
        </w:rPr>
        <w:t xml:space="preserve"> obtained.</w:t>
      </w:r>
    </w:p>
    <w:p w:rsidR="00B33CAB" w:rsidRDefault="00056779" w:rsidP="00056779">
      <w:pPr>
        <w:pStyle w:val="a0"/>
        <w:rPr>
          <w:kern w:val="16"/>
        </w:rPr>
      </w:pPr>
      <w:r>
        <w:rPr>
          <w:kern w:val="16"/>
        </w:rPr>
        <w:t>This is the f</w:t>
      </w:r>
      <w:r w:rsidR="00186A13">
        <w:rPr>
          <w:kern w:val="16"/>
        </w:rPr>
        <w:t>irst time for us to build a net</w:t>
      </w:r>
      <w:r>
        <w:rPr>
          <w:kern w:val="16"/>
        </w:rPr>
        <w:t xml:space="preserve">work with </w:t>
      </w:r>
      <w:r w:rsidR="00186A13">
        <w:rPr>
          <w:kern w:val="16"/>
        </w:rPr>
        <w:t xml:space="preserve">such a </w:t>
      </w:r>
      <w:r>
        <w:rPr>
          <w:kern w:val="16"/>
        </w:rPr>
        <w:t>large number of points</w:t>
      </w:r>
      <w:r w:rsidR="00186A13">
        <w:rPr>
          <w:kern w:val="16"/>
        </w:rPr>
        <w:t>, and time was required to become familiarized</w:t>
      </w:r>
      <w:r>
        <w:rPr>
          <w:kern w:val="16"/>
        </w:rPr>
        <w:t xml:space="preserve"> with the new FARO trackers a</w:t>
      </w:r>
      <w:r w:rsidR="003835EE">
        <w:rPr>
          <w:kern w:val="16"/>
        </w:rPr>
        <w:t>nd operation software (Insight).  Issues to be pursued at this point are:</w:t>
      </w:r>
    </w:p>
    <w:p w:rsidR="00056779" w:rsidRDefault="00056779" w:rsidP="00056779">
      <w:pPr>
        <w:pStyle w:val="a0"/>
        <w:rPr>
          <w:kern w:val="16"/>
        </w:rPr>
      </w:pPr>
    </w:p>
    <w:p w:rsidR="00B33CAB" w:rsidRDefault="00056779" w:rsidP="00056779">
      <w:pPr>
        <w:pStyle w:val="BulletedList"/>
        <w:rPr>
          <w:kern w:val="16"/>
        </w:rPr>
      </w:pPr>
      <w:r>
        <w:rPr>
          <w:kern w:val="16"/>
        </w:rPr>
        <w:t>The network</w:t>
      </w:r>
      <w:r w:rsidR="003835EE">
        <w:rPr>
          <w:kern w:val="16"/>
        </w:rPr>
        <w:t xml:space="preserve"> at the IP needs to be improved</w:t>
      </w:r>
      <w:r>
        <w:rPr>
          <w:kern w:val="16"/>
        </w:rPr>
        <w:t>.</w:t>
      </w:r>
    </w:p>
    <w:p w:rsidR="00B33CAB" w:rsidRDefault="00B33CAB" w:rsidP="00056779">
      <w:pPr>
        <w:pStyle w:val="BulletedList"/>
        <w:rPr>
          <w:kern w:val="16"/>
        </w:rPr>
      </w:pPr>
      <w:r>
        <w:rPr>
          <w:kern w:val="16"/>
        </w:rPr>
        <w:t>Re-measurements are needed for some tracker stati</w:t>
      </w:r>
      <w:r w:rsidR="003835EE">
        <w:rPr>
          <w:kern w:val="16"/>
        </w:rPr>
        <w:t>ons where the RMS of the fits</w:t>
      </w:r>
      <w:r>
        <w:rPr>
          <w:kern w:val="16"/>
        </w:rPr>
        <w:t xml:space="preserve"> to the design coordinates are much larger</w:t>
      </w:r>
      <w:r w:rsidR="005C57EB">
        <w:rPr>
          <w:kern w:val="16"/>
        </w:rPr>
        <w:t xml:space="preserve"> than expected</w:t>
      </w:r>
      <w:r>
        <w:rPr>
          <w:kern w:val="16"/>
        </w:rPr>
        <w:t>.</w:t>
      </w:r>
    </w:p>
    <w:p w:rsidR="00761849" w:rsidRDefault="00B33CAB" w:rsidP="00056779">
      <w:pPr>
        <w:pStyle w:val="BulletedList"/>
        <w:rPr>
          <w:kern w:val="16"/>
        </w:rPr>
      </w:pPr>
      <w:r>
        <w:rPr>
          <w:kern w:val="16"/>
        </w:rPr>
        <w:t>Indepe</w:t>
      </w:r>
      <w:r w:rsidR="003F7DA8">
        <w:rPr>
          <w:kern w:val="16"/>
        </w:rPr>
        <w:t>ndent analysis, f</w:t>
      </w:r>
      <w:r>
        <w:rPr>
          <w:kern w:val="16"/>
        </w:rPr>
        <w:t>or</w:t>
      </w:r>
      <w:r w:rsidR="003F7DA8">
        <w:rPr>
          <w:kern w:val="16"/>
        </w:rPr>
        <w:t xml:space="preserve"> example via PANDA, would help in </w:t>
      </w:r>
      <w:r>
        <w:rPr>
          <w:kern w:val="16"/>
        </w:rPr>
        <w:t>understand</w:t>
      </w:r>
      <w:r w:rsidR="003F7DA8">
        <w:rPr>
          <w:kern w:val="16"/>
        </w:rPr>
        <w:t>ing</w:t>
      </w:r>
      <w:r>
        <w:rPr>
          <w:kern w:val="16"/>
        </w:rPr>
        <w:t xml:space="preserve"> the stability of the solutions.</w:t>
      </w:r>
    </w:p>
    <w:p w:rsidR="00761849" w:rsidRDefault="00761849" w:rsidP="00761849">
      <w:pPr>
        <w:pStyle w:val="BulletedList"/>
        <w:rPr>
          <w:kern w:val="16"/>
        </w:rPr>
      </w:pPr>
      <w:r>
        <w:rPr>
          <w:kern w:val="16"/>
        </w:rPr>
        <w:t>Another way of confirming the deformation is needed, such as via GPS. Reference points in the tunnel need to be transferred to the ground surface in order to use GPS.  It is estimated that GPS has enough accuracy to verify the 20 mm distortions.</w:t>
      </w:r>
    </w:p>
    <w:p w:rsidR="00B33CAB" w:rsidRDefault="00B33CAB" w:rsidP="00761849">
      <w:pPr>
        <w:pStyle w:val="BulletedList"/>
        <w:numPr>
          <w:ilvl w:val="0"/>
          <w:numId w:val="0"/>
        </w:numPr>
        <w:ind w:left="389" w:hanging="202"/>
        <w:rPr>
          <w:kern w:val="16"/>
        </w:rPr>
      </w:pPr>
    </w:p>
    <w:p w:rsidR="00761849" w:rsidRDefault="00761849" w:rsidP="00761849">
      <w:pPr>
        <w:pStyle w:val="a0"/>
        <w:ind w:left="202"/>
      </w:pPr>
      <w:r>
        <w:rPr>
          <w:kern w:val="16"/>
        </w:rPr>
        <w:t>Questions that remain to be answered include</w:t>
      </w:r>
      <w:r>
        <w:rPr>
          <w:kern w:val="16"/>
          <w:szCs w:val="24"/>
        </w:rPr>
        <w:t xml:space="preserve"> how to </w:t>
      </w:r>
      <w:r w:rsidR="00B33CAB">
        <w:rPr>
          <w:kern w:val="16"/>
        </w:rPr>
        <w:t xml:space="preserve">use the </w:t>
      </w:r>
      <w:r w:rsidR="00FC6E20">
        <w:rPr>
          <w:kern w:val="16"/>
        </w:rPr>
        <w:t>network</w:t>
      </w:r>
      <w:r w:rsidR="00DE00C6">
        <w:rPr>
          <w:kern w:val="16"/>
        </w:rPr>
        <w:t xml:space="preserve"> data for </w:t>
      </w:r>
      <w:proofErr w:type="spellStart"/>
      <w:r w:rsidR="00DE00C6">
        <w:rPr>
          <w:kern w:val="16"/>
        </w:rPr>
        <w:t>SuperKEKB</w:t>
      </w:r>
      <w:proofErr w:type="spellEnd"/>
      <w:r w:rsidR="00DE00C6">
        <w:rPr>
          <w:kern w:val="16"/>
        </w:rPr>
        <w:t xml:space="preserve"> when</w:t>
      </w:r>
      <w:r w:rsidR="00FC6E20">
        <w:rPr>
          <w:kern w:val="16"/>
        </w:rPr>
        <w:t xml:space="preserve"> some magnets remain in the tunnel</w:t>
      </w:r>
      <w:r>
        <w:rPr>
          <w:kern w:val="16"/>
        </w:rPr>
        <w:t>, and whether to re-</w:t>
      </w:r>
      <w:r w:rsidR="00FC6E20">
        <w:t>leve</w:t>
      </w:r>
      <w:r>
        <w:t>l the beam line to compensate for the sinking of the tunnel</w:t>
      </w:r>
      <w:r w:rsidR="00DE00C6">
        <w:t>, as</w:t>
      </w:r>
      <w:r>
        <w:t xml:space="preserve"> was done </w:t>
      </w:r>
      <w:r w:rsidR="00FC6E20">
        <w:t>for KEKB?</w:t>
      </w:r>
      <w:r>
        <w:t xml:space="preserve">  </w:t>
      </w:r>
      <w:r>
        <w:rPr>
          <w:szCs w:val="24"/>
        </w:rPr>
        <w:t xml:space="preserve">In </w:t>
      </w:r>
      <w:r>
        <w:t xml:space="preserve">addition, the effect of the measured deformations on the </w:t>
      </w:r>
      <w:proofErr w:type="spellStart"/>
      <w:r>
        <w:t>emittance</w:t>
      </w:r>
      <w:proofErr w:type="spellEnd"/>
      <w:r>
        <w:t xml:space="preserve"> of the </w:t>
      </w:r>
      <w:proofErr w:type="spellStart"/>
      <w:r>
        <w:t>nano</w:t>
      </w:r>
      <w:proofErr w:type="spellEnd"/>
      <w:r>
        <w:t>-beam lattice requires study by the optics group.  We will continue working closely with the optics group on this issue.</w:t>
      </w:r>
    </w:p>
    <w:p w:rsidR="003F7DA8" w:rsidRDefault="003F7DA8" w:rsidP="00761849">
      <w:pPr>
        <w:pStyle w:val="BulletedList"/>
        <w:numPr>
          <w:ilvl w:val="0"/>
          <w:numId w:val="0"/>
        </w:numPr>
        <w:ind w:left="389" w:hanging="202"/>
      </w:pPr>
    </w:p>
    <w:p w:rsidR="00A27D47" w:rsidRPr="00973EE7" w:rsidRDefault="00A27D47" w:rsidP="003F7DA8">
      <w:pPr>
        <w:pStyle w:val="BulletedList"/>
        <w:numPr>
          <w:ilvl w:val="0"/>
          <w:numId w:val="0"/>
        </w:numPr>
        <w:ind w:left="389" w:hanging="202"/>
      </w:pPr>
    </w:p>
    <w:p w:rsidR="00A27D47" w:rsidRDefault="00020C73" w:rsidP="00A27D47">
      <w:pPr>
        <w:pStyle w:val="2"/>
      </w:pPr>
      <w:r>
        <w:t>References</w:t>
      </w:r>
    </w:p>
    <w:p w:rsidR="002D37CA" w:rsidRDefault="00020C73" w:rsidP="00A27D47">
      <w:pPr>
        <w:pStyle w:val="ReferenceTextChar"/>
        <w:rPr>
          <w:szCs w:val="20"/>
          <w:lang w:val="en-US" w:eastAsia="ja-JP"/>
        </w:rPr>
      </w:pPr>
      <w:proofErr w:type="gramStart"/>
      <w:r>
        <w:t>[1]</w:t>
      </w:r>
      <w:r>
        <w:tab/>
      </w:r>
      <w:r w:rsidR="002D37CA">
        <w:rPr>
          <w:szCs w:val="20"/>
          <w:lang w:val="en-US" w:eastAsia="ja-JP"/>
        </w:rPr>
        <w:t>KEKB B-factory design report, KEK Report 95-7, August 1995.</w:t>
      </w:r>
      <w:proofErr w:type="gramEnd"/>
    </w:p>
    <w:p w:rsidR="00483FE4" w:rsidRDefault="002D37CA" w:rsidP="00A27D47">
      <w:pPr>
        <w:pStyle w:val="ReferenceTextChar"/>
        <w:rPr>
          <w:rFonts w:eastAsia="ＭＳ 明朝"/>
          <w:szCs w:val="20"/>
          <w:lang w:val="en-US"/>
        </w:rPr>
      </w:pPr>
      <w:r>
        <w:rPr>
          <w:szCs w:val="20"/>
          <w:lang w:val="en-US" w:eastAsia="ja-JP"/>
        </w:rPr>
        <w:t>[2]</w:t>
      </w:r>
      <w:r w:rsidR="00483FE4">
        <w:rPr>
          <w:szCs w:val="20"/>
          <w:lang w:val="en-US"/>
        </w:rPr>
        <w:t xml:space="preserve"> </w:t>
      </w:r>
      <w:r w:rsidR="00483FE4">
        <w:rPr>
          <w:rFonts w:eastAsia="ＭＳ 明朝"/>
          <w:szCs w:val="20"/>
          <w:lang w:val="en-US"/>
        </w:rPr>
        <w:t xml:space="preserve">M. </w:t>
      </w:r>
      <w:r w:rsidRPr="00E345D1">
        <w:rPr>
          <w:rFonts w:eastAsia="ＭＳ 明朝"/>
          <w:szCs w:val="20"/>
          <w:lang w:val="en-US"/>
        </w:rPr>
        <w:t>Masuzawa, “Next Generation B-factories”, Proceedings of the 1st International Particle Accelerator Conference (IPAC10), Kyoto, May 2010.</w:t>
      </w:r>
    </w:p>
    <w:p w:rsidR="00483FE4" w:rsidRPr="00483FE4" w:rsidRDefault="00483FE4" w:rsidP="00483FE4">
      <w:pPr>
        <w:pStyle w:val="ReferenceTextChar"/>
        <w:rPr>
          <w:highlight w:val="yellow"/>
          <w:lang w:val="en-US"/>
        </w:rPr>
      </w:pPr>
      <w:r>
        <w:rPr>
          <w:rFonts w:eastAsia="ＭＳ 明朝"/>
          <w:szCs w:val="20"/>
          <w:lang w:val="en-US"/>
        </w:rPr>
        <w:t>[3</w:t>
      </w:r>
      <w:proofErr w:type="gramStart"/>
      <w:r>
        <w:rPr>
          <w:rFonts w:eastAsia="ＭＳ 明朝"/>
          <w:szCs w:val="20"/>
          <w:lang w:val="en-US"/>
        </w:rPr>
        <w:t>]  Y</w:t>
      </w:r>
      <w:proofErr w:type="gramEnd"/>
      <w:r>
        <w:rPr>
          <w:rFonts w:eastAsia="ＭＳ 明朝"/>
          <w:szCs w:val="20"/>
          <w:lang w:val="en-US"/>
        </w:rPr>
        <w:t xml:space="preserve">. </w:t>
      </w:r>
      <w:proofErr w:type="spellStart"/>
      <w:r>
        <w:rPr>
          <w:rFonts w:eastAsia="ＭＳ 明朝"/>
          <w:szCs w:val="20"/>
          <w:lang w:val="en-US"/>
        </w:rPr>
        <w:t>Ohsawa</w:t>
      </w:r>
      <w:proofErr w:type="spellEnd"/>
      <w:r>
        <w:rPr>
          <w:rFonts w:eastAsia="ＭＳ 明朝"/>
          <w:szCs w:val="20"/>
          <w:lang w:val="en-US"/>
        </w:rPr>
        <w:t xml:space="preserve"> and M. Masuzawa, “Survey Monument Preparation for </w:t>
      </w:r>
      <w:proofErr w:type="spellStart"/>
      <w:r>
        <w:rPr>
          <w:rFonts w:eastAsia="ＭＳ 明朝"/>
          <w:szCs w:val="20"/>
          <w:lang w:val="en-US"/>
        </w:rPr>
        <w:t>SuperKEKB</w:t>
      </w:r>
      <w:proofErr w:type="spellEnd"/>
      <w:r>
        <w:rPr>
          <w:rFonts w:eastAsia="ＭＳ 明朝"/>
          <w:szCs w:val="20"/>
          <w:lang w:val="en-US"/>
        </w:rPr>
        <w:t>”, Proceedings of the 10</w:t>
      </w:r>
      <w:r w:rsidRPr="00483FE4">
        <w:rPr>
          <w:rFonts w:eastAsia="ＭＳ 明朝"/>
          <w:szCs w:val="20"/>
          <w:vertAlign w:val="superscript"/>
          <w:lang w:val="en-US"/>
        </w:rPr>
        <w:t>th</w:t>
      </w:r>
      <w:r>
        <w:rPr>
          <w:rFonts w:eastAsia="ＭＳ 明朝"/>
          <w:szCs w:val="20"/>
          <w:lang w:val="en-US"/>
        </w:rPr>
        <w:t xml:space="preserve"> </w:t>
      </w:r>
      <w:r w:rsidRPr="00E345D1">
        <w:rPr>
          <w:szCs w:val="20"/>
          <w:lang w:val="en-US"/>
        </w:rPr>
        <w:t xml:space="preserve">International Workshop on </w:t>
      </w:r>
      <w:r>
        <w:rPr>
          <w:szCs w:val="20"/>
          <w:lang w:val="en-US"/>
        </w:rPr>
        <w:t>Accelerator Alignment (IWAA 201), Hamburg, September 2010</w:t>
      </w:r>
      <w:r w:rsidRPr="00E345D1">
        <w:rPr>
          <w:szCs w:val="20"/>
          <w:lang w:val="en-US"/>
        </w:rPr>
        <w:t>.</w:t>
      </w:r>
    </w:p>
    <w:p w:rsidR="00DF37B2" w:rsidRDefault="00483FE4" w:rsidP="00483FE4">
      <w:pPr>
        <w:pStyle w:val="ReferenceTextChar"/>
        <w:rPr>
          <w:szCs w:val="20"/>
          <w:lang w:val="en-US"/>
        </w:rPr>
      </w:pPr>
      <w:r>
        <w:rPr>
          <w:szCs w:val="20"/>
          <w:lang w:val="en-US"/>
        </w:rPr>
        <w:t>[4]</w:t>
      </w:r>
      <w:r w:rsidRPr="00483FE4">
        <w:rPr>
          <w:szCs w:val="20"/>
          <w:lang w:val="en-US"/>
        </w:rPr>
        <w:t xml:space="preserve"> </w:t>
      </w:r>
      <w:r w:rsidRPr="00E345D1">
        <w:rPr>
          <w:szCs w:val="20"/>
          <w:lang w:val="en-US"/>
        </w:rPr>
        <w:t xml:space="preserve">R. </w:t>
      </w:r>
      <w:proofErr w:type="spellStart"/>
      <w:r w:rsidRPr="00E345D1">
        <w:rPr>
          <w:szCs w:val="20"/>
          <w:lang w:val="en-US"/>
        </w:rPr>
        <w:t>Sugahara</w:t>
      </w:r>
      <w:proofErr w:type="spellEnd"/>
      <w:r w:rsidRPr="00E345D1">
        <w:rPr>
          <w:szCs w:val="20"/>
          <w:lang w:val="en-US"/>
        </w:rPr>
        <w:t xml:space="preserve"> et al., “Installation and Alignment of KEKB Magnets”,</w:t>
      </w:r>
      <w:r w:rsidRPr="00E345D1">
        <w:rPr>
          <w:szCs w:val="20"/>
          <w:lang w:val="en-US" w:eastAsia="ja-JP"/>
        </w:rPr>
        <w:t xml:space="preserve"> </w:t>
      </w:r>
      <w:r>
        <w:rPr>
          <w:szCs w:val="20"/>
          <w:lang w:val="en-US"/>
        </w:rPr>
        <w:t>Proceedings of the 6</w:t>
      </w:r>
      <w:r w:rsidRPr="00483FE4">
        <w:rPr>
          <w:szCs w:val="20"/>
          <w:vertAlign w:val="superscript"/>
          <w:lang w:val="en-US"/>
        </w:rPr>
        <w:t>th</w:t>
      </w:r>
      <w:r>
        <w:rPr>
          <w:szCs w:val="20"/>
          <w:lang w:val="en-US"/>
        </w:rPr>
        <w:t xml:space="preserve"> </w:t>
      </w:r>
      <w:r w:rsidRPr="00E345D1">
        <w:rPr>
          <w:szCs w:val="20"/>
          <w:lang w:val="en-US"/>
        </w:rPr>
        <w:t>International Workshop on Accelerator Alignment (IWAA 1999), Grenoble, October 1999.</w:t>
      </w:r>
    </w:p>
    <w:p w:rsidR="00A27D47" w:rsidRPr="00483FE4" w:rsidRDefault="00DF37B2" w:rsidP="00483FE4">
      <w:pPr>
        <w:pStyle w:val="ReferenceTextChar"/>
        <w:rPr>
          <w:highlight w:val="yellow"/>
          <w:lang w:val="en-US"/>
        </w:rPr>
      </w:pPr>
      <w:r>
        <w:rPr>
          <w:szCs w:val="20"/>
          <w:lang w:val="en-US"/>
        </w:rPr>
        <w:t>[5</w:t>
      </w:r>
      <w:proofErr w:type="gramStart"/>
      <w:r>
        <w:rPr>
          <w:szCs w:val="20"/>
          <w:lang w:val="en-US"/>
        </w:rPr>
        <w:t>]  R</w:t>
      </w:r>
      <w:proofErr w:type="gramEnd"/>
      <w:r>
        <w:rPr>
          <w:szCs w:val="20"/>
          <w:lang w:val="en-US"/>
        </w:rPr>
        <w:t xml:space="preserve">. </w:t>
      </w:r>
      <w:proofErr w:type="spellStart"/>
      <w:r>
        <w:rPr>
          <w:szCs w:val="20"/>
          <w:lang w:val="en-US"/>
        </w:rPr>
        <w:t>Sugahara</w:t>
      </w:r>
      <w:proofErr w:type="spellEnd"/>
      <w:r w:rsidR="0053478E">
        <w:rPr>
          <w:szCs w:val="20"/>
          <w:lang w:val="en-US"/>
        </w:rPr>
        <w:t xml:space="preserve"> et al., “Performance Test of Laser Trackers of FARO”, </w:t>
      </w:r>
      <w:r w:rsidR="0053478E">
        <w:rPr>
          <w:rFonts w:eastAsia="ＭＳ 明朝"/>
          <w:szCs w:val="20"/>
          <w:lang w:val="en-US"/>
        </w:rPr>
        <w:t>Proceedings of the 10</w:t>
      </w:r>
      <w:r w:rsidR="0053478E" w:rsidRPr="00483FE4">
        <w:rPr>
          <w:rFonts w:eastAsia="ＭＳ 明朝"/>
          <w:szCs w:val="20"/>
          <w:vertAlign w:val="superscript"/>
          <w:lang w:val="en-US"/>
        </w:rPr>
        <w:t>th</w:t>
      </w:r>
      <w:r w:rsidR="0053478E">
        <w:rPr>
          <w:rFonts w:eastAsia="ＭＳ 明朝"/>
          <w:szCs w:val="20"/>
          <w:lang w:val="en-US"/>
        </w:rPr>
        <w:t xml:space="preserve"> </w:t>
      </w:r>
      <w:r w:rsidR="0053478E" w:rsidRPr="00E345D1">
        <w:rPr>
          <w:szCs w:val="20"/>
          <w:lang w:val="en-US"/>
        </w:rPr>
        <w:t xml:space="preserve">International Workshop on </w:t>
      </w:r>
      <w:r w:rsidR="0053478E">
        <w:rPr>
          <w:szCs w:val="20"/>
          <w:lang w:val="en-US"/>
        </w:rPr>
        <w:t>Accelerator Alignment (IWAA 201), Hamburg, September 2010</w:t>
      </w:r>
      <w:r w:rsidR="0053478E" w:rsidRPr="00E345D1">
        <w:rPr>
          <w:szCs w:val="20"/>
          <w:lang w:val="en-US"/>
        </w:rPr>
        <w:t>.</w:t>
      </w:r>
    </w:p>
    <w:p w:rsidR="00A27D47" w:rsidRDefault="00892226" w:rsidP="00A27D47">
      <w:pPr>
        <w:pStyle w:val="ReferenceTextChar"/>
      </w:pPr>
      <w:proofErr w:type="gramStart"/>
      <w:r>
        <w:t>[6</w:t>
      </w:r>
      <w:r w:rsidR="008D3676">
        <w:t>]</w:t>
      </w:r>
      <w:r w:rsidR="008D3676">
        <w:tab/>
        <w:t xml:space="preserve">K. </w:t>
      </w:r>
      <w:proofErr w:type="spellStart"/>
      <w:r w:rsidR="008D3676">
        <w:t>Mishima</w:t>
      </w:r>
      <w:proofErr w:type="spellEnd"/>
      <w:r w:rsidR="008D3676">
        <w:t xml:space="preserve"> and A. </w:t>
      </w:r>
      <w:proofErr w:type="spellStart"/>
      <w:r w:rsidR="008D3676">
        <w:t>Itano</w:t>
      </w:r>
      <w:proofErr w:type="spellEnd"/>
      <w:r w:rsidR="00020C73">
        <w:t xml:space="preserve">, </w:t>
      </w:r>
      <w:r w:rsidR="008D3676">
        <w:t>“Survey and Alignment of the Medical Accelerator PATRO at HIBMC”, Proceedings of the 7</w:t>
      </w:r>
      <w:r w:rsidR="008D3676" w:rsidRPr="008D3676">
        <w:rPr>
          <w:vertAlign w:val="superscript"/>
        </w:rPr>
        <w:t>th</w:t>
      </w:r>
      <w:r w:rsidR="008D3676">
        <w:t xml:space="preserve"> international Workshop on Accelerator Alignment (WAA2002), Nov. 2002, Spring-8, Japan.</w:t>
      </w:r>
      <w:proofErr w:type="gramEnd"/>
    </w:p>
    <w:p w:rsidR="00A27D47" w:rsidRDefault="00A27D47">
      <w:pPr>
        <w:pStyle w:val="BulletedList"/>
        <w:numPr>
          <w:ilvl w:val="0"/>
          <w:numId w:val="0"/>
        </w:numPr>
        <w:rPr>
          <w:kern w:val="16"/>
        </w:rPr>
        <w:sectPr w:rsidR="00A27D47">
          <w:footnotePr>
            <w:pos w:val="beneathText"/>
            <w:numFmt w:val="chicago"/>
          </w:footnotePr>
          <w:endnotePr>
            <w:numFmt w:val="decimal"/>
          </w:endnotePr>
          <w:type w:val="continuous"/>
          <w:pgSz w:w="11907" w:h="16840" w:code="9"/>
          <w:pgMar w:top="2098" w:right="1134" w:bottom="1077" w:left="1134" w:header="2098" w:footer="1077" w:gutter="0"/>
          <w:cols w:num="2" w:space="288"/>
          <w:docGrid w:linePitch="360"/>
        </w:sectPr>
      </w:pPr>
    </w:p>
    <w:p w:rsidR="00A27D47" w:rsidRDefault="00A27D47">
      <w:pPr>
        <w:pStyle w:val="BulletedList"/>
        <w:numPr>
          <w:ilvl w:val="0"/>
          <w:numId w:val="0"/>
        </w:numPr>
        <w:rPr>
          <w:kern w:val="16"/>
        </w:rPr>
      </w:pPr>
    </w:p>
    <w:sectPr w:rsidR="00A27D47" w:rsidSect="004712EF">
      <w:footnotePr>
        <w:pos w:val="beneathText"/>
        <w:numFmt w:val="chicago"/>
      </w:footnotePr>
      <w:endnotePr>
        <w:numFmt w:val="decimal"/>
      </w:endnotePr>
      <w:type w:val="continuous"/>
      <w:pgSz w:w="11907" w:h="16840" w:code="9"/>
      <w:pgMar w:top="2098" w:right="1134" w:bottom="1077" w:left="1134" w:header="2098" w:footer="1077" w:gutter="0"/>
      <w:cols w:num="2" w:space="28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767" w:rsidRDefault="000A2767"/>
  </w:endnote>
  <w:endnote w:type="continuationSeparator" w:id="0">
    <w:p w:rsidR="000A2767" w:rsidRDefault="000A2767">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Courier">
    <w:panose1 w:val="02000500000000000000"/>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67" w:rsidRPr="004858D2" w:rsidRDefault="000A2767" w:rsidP="004858D2">
    <w:pPr>
      <w:pStyle w:val="a4"/>
      <w:rPr>
        <w:kern w:val="16"/>
      </w:rPr>
    </w:pPr>
    <w:r>
      <w:rPr>
        <w:kern w:val="16"/>
        <w:vertAlign w:val="superscript"/>
      </w:rPr>
      <w:t>#</w:t>
    </w:r>
    <w:proofErr w:type="gramStart"/>
    <w:r>
      <w:rPr>
        <w:kern w:val="16"/>
      </w:rPr>
      <w:t>mika.masuzawa@kek.jp</w:t>
    </w:r>
    <w:proofErr w:type="gramEnd"/>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767" w:rsidRDefault="000A2767">
      <w:r>
        <w:separator/>
      </w:r>
    </w:p>
  </w:footnote>
  <w:footnote w:type="continuationSeparator" w:id="0">
    <w:p w:rsidR="000A2767" w:rsidRDefault="000A276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4">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Arial"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Arial"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Arial" w:hint="default"/>
      </w:rPr>
    </w:lvl>
    <w:lvl w:ilvl="8" w:tplc="04090005" w:tentative="1">
      <w:start w:val="1"/>
      <w:numFmt w:val="bullet"/>
      <w:lvlText w:val=""/>
      <w:lvlJc w:val="left"/>
      <w:pPr>
        <w:ind w:left="6667" w:hanging="360"/>
      </w:pPr>
      <w:rPr>
        <w:rFonts w:ascii="Wingdings" w:hAnsi="Wingdings" w:hint="default"/>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attachedTemplate r:id="rId1"/>
  <w:stylePaneFormatFilter w:val="3001"/>
  <w:doNotTrackMoves/>
  <w:defaultTabStop w:val="720"/>
  <w:drawingGridHorizontalSpacing w:val="29"/>
  <w:drawingGridVerticalSpacing w:val="187"/>
  <w:displayHorizontalDrawingGridEvery w:val="2"/>
  <w:displayVerticalDrawingGridEvery w:val="2"/>
  <w:noPunctuationKerning/>
  <w:characterSpacingControl w:val="doNotCompress"/>
  <w:savePreviewPicture/>
  <w:hdrShapeDefaults>
    <o:shapedefaults v:ext="edit" spidmax="2050"/>
  </w:hdrShapeDefaults>
  <w:footnotePr>
    <w:pos w:val="beneathText"/>
    <w:numFmt w:val="chicago"/>
    <w:footnote w:id="-1"/>
    <w:footnote w:id="0"/>
  </w:footnotePr>
  <w:endnotePr>
    <w:numFmt w:val="decimal"/>
    <w:endnote w:id="-1"/>
    <w:endnote w:id="0"/>
  </w:endnotePr>
  <w:compat>
    <w:useFELayout/>
  </w:compat>
  <w:rsids>
    <w:rsidRoot w:val="004712EF"/>
    <w:rsid w:val="000050C9"/>
    <w:rsid w:val="00011297"/>
    <w:rsid w:val="00014A9A"/>
    <w:rsid w:val="00020C73"/>
    <w:rsid w:val="00056779"/>
    <w:rsid w:val="000A2767"/>
    <w:rsid w:val="000F278F"/>
    <w:rsid w:val="000F68B4"/>
    <w:rsid w:val="00101342"/>
    <w:rsid w:val="00103C35"/>
    <w:rsid w:val="00116EE7"/>
    <w:rsid w:val="001214E9"/>
    <w:rsid w:val="001303B0"/>
    <w:rsid w:val="001338F5"/>
    <w:rsid w:val="00144B13"/>
    <w:rsid w:val="00146391"/>
    <w:rsid w:val="001507A2"/>
    <w:rsid w:val="0017225E"/>
    <w:rsid w:val="00186A13"/>
    <w:rsid w:val="001E5957"/>
    <w:rsid w:val="00233ECB"/>
    <w:rsid w:val="002B394C"/>
    <w:rsid w:val="002D37CA"/>
    <w:rsid w:val="002E34E8"/>
    <w:rsid w:val="002F4C7E"/>
    <w:rsid w:val="002F7F66"/>
    <w:rsid w:val="00311B93"/>
    <w:rsid w:val="0031523F"/>
    <w:rsid w:val="00321051"/>
    <w:rsid w:val="00350577"/>
    <w:rsid w:val="00373A14"/>
    <w:rsid w:val="0037694B"/>
    <w:rsid w:val="003835EE"/>
    <w:rsid w:val="003A2F4D"/>
    <w:rsid w:val="003E05D1"/>
    <w:rsid w:val="003F7238"/>
    <w:rsid w:val="003F7DA8"/>
    <w:rsid w:val="00441388"/>
    <w:rsid w:val="00463F3E"/>
    <w:rsid w:val="004712EF"/>
    <w:rsid w:val="00483FE4"/>
    <w:rsid w:val="00485035"/>
    <w:rsid w:val="004858D2"/>
    <w:rsid w:val="004930E0"/>
    <w:rsid w:val="004A32FB"/>
    <w:rsid w:val="004C4D49"/>
    <w:rsid w:val="004C567F"/>
    <w:rsid w:val="004C614E"/>
    <w:rsid w:val="004D4425"/>
    <w:rsid w:val="004E3726"/>
    <w:rsid w:val="004E3D53"/>
    <w:rsid w:val="004F1263"/>
    <w:rsid w:val="004F7DD4"/>
    <w:rsid w:val="00526200"/>
    <w:rsid w:val="00526BF7"/>
    <w:rsid w:val="00533CF8"/>
    <w:rsid w:val="0053478E"/>
    <w:rsid w:val="005958CB"/>
    <w:rsid w:val="005A1633"/>
    <w:rsid w:val="005C57EB"/>
    <w:rsid w:val="005D5B5B"/>
    <w:rsid w:val="00615CB2"/>
    <w:rsid w:val="0069699B"/>
    <w:rsid w:val="006B7CBD"/>
    <w:rsid w:val="006C77A1"/>
    <w:rsid w:val="0072692D"/>
    <w:rsid w:val="00761849"/>
    <w:rsid w:val="00773CDA"/>
    <w:rsid w:val="00784B36"/>
    <w:rsid w:val="00790850"/>
    <w:rsid w:val="007B2B82"/>
    <w:rsid w:val="007B5FBB"/>
    <w:rsid w:val="007E1514"/>
    <w:rsid w:val="007F3883"/>
    <w:rsid w:val="00803B56"/>
    <w:rsid w:val="00805B44"/>
    <w:rsid w:val="0082182E"/>
    <w:rsid w:val="00870813"/>
    <w:rsid w:val="00892226"/>
    <w:rsid w:val="008A21B4"/>
    <w:rsid w:val="008D3676"/>
    <w:rsid w:val="008D7F1C"/>
    <w:rsid w:val="008F3F03"/>
    <w:rsid w:val="009171D1"/>
    <w:rsid w:val="009218A5"/>
    <w:rsid w:val="0093361B"/>
    <w:rsid w:val="00942E8D"/>
    <w:rsid w:val="009454ED"/>
    <w:rsid w:val="00945CEB"/>
    <w:rsid w:val="00951978"/>
    <w:rsid w:val="009B068E"/>
    <w:rsid w:val="009E14E9"/>
    <w:rsid w:val="00A27D47"/>
    <w:rsid w:val="00A52DD1"/>
    <w:rsid w:val="00A63281"/>
    <w:rsid w:val="00A77ECD"/>
    <w:rsid w:val="00A97F53"/>
    <w:rsid w:val="00AA31F1"/>
    <w:rsid w:val="00AE36DE"/>
    <w:rsid w:val="00AF0693"/>
    <w:rsid w:val="00AF0883"/>
    <w:rsid w:val="00AF6E9E"/>
    <w:rsid w:val="00B33CAB"/>
    <w:rsid w:val="00B374FA"/>
    <w:rsid w:val="00B755DC"/>
    <w:rsid w:val="00B82758"/>
    <w:rsid w:val="00B944B1"/>
    <w:rsid w:val="00BB19A5"/>
    <w:rsid w:val="00BC37D0"/>
    <w:rsid w:val="00BE649B"/>
    <w:rsid w:val="00BF1C37"/>
    <w:rsid w:val="00C04E8A"/>
    <w:rsid w:val="00C7220E"/>
    <w:rsid w:val="00C9370A"/>
    <w:rsid w:val="00CD1FEA"/>
    <w:rsid w:val="00CF2026"/>
    <w:rsid w:val="00D27D78"/>
    <w:rsid w:val="00D3304B"/>
    <w:rsid w:val="00D36C02"/>
    <w:rsid w:val="00D57144"/>
    <w:rsid w:val="00DD3607"/>
    <w:rsid w:val="00DE00C6"/>
    <w:rsid w:val="00DE6135"/>
    <w:rsid w:val="00DF1C36"/>
    <w:rsid w:val="00DF37B2"/>
    <w:rsid w:val="00E350C5"/>
    <w:rsid w:val="00E65D6B"/>
    <w:rsid w:val="00E66EB2"/>
    <w:rsid w:val="00E673AC"/>
    <w:rsid w:val="00E92CA1"/>
    <w:rsid w:val="00E95738"/>
    <w:rsid w:val="00EB7386"/>
    <w:rsid w:val="00ED0008"/>
    <w:rsid w:val="00F149AD"/>
    <w:rsid w:val="00F16548"/>
    <w:rsid w:val="00F36D12"/>
    <w:rsid w:val="00F436FE"/>
    <w:rsid w:val="00F44591"/>
    <w:rsid w:val="00F55CA8"/>
    <w:rsid w:val="00FB5ADD"/>
    <w:rsid w:val="00FC6E20"/>
    <w:rsid w:val="00FE665B"/>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2EF"/>
    <w:pPr>
      <w:jc w:val="both"/>
    </w:pPr>
    <w:rPr>
      <w:rFonts w:ascii="Times" w:hAnsi="Times"/>
      <w:szCs w:val="24"/>
      <w:lang w:val="en-GB" w:eastAsia="en-US"/>
    </w:rPr>
  </w:style>
  <w:style w:type="paragraph" w:styleId="1">
    <w:name w:val="heading 1"/>
    <w:aliases w:val="Paper Title"/>
    <w:next w:val="AuthorList"/>
    <w:qFormat/>
    <w:rsid w:val="006C58CD"/>
    <w:pPr>
      <w:keepNext/>
      <w:spacing w:after="60"/>
      <w:jc w:val="center"/>
      <w:outlineLvl w:val="0"/>
    </w:pPr>
    <w:rPr>
      <w:rFonts w:cs="Arial"/>
      <w:b/>
      <w:bCs/>
      <w:caps/>
      <w:kern w:val="32"/>
      <w:sz w:val="28"/>
      <w:szCs w:val="32"/>
      <w:lang w:val="en-GB" w:eastAsia="en-US"/>
    </w:rPr>
  </w:style>
  <w:style w:type="paragraph" w:styleId="2">
    <w:name w:val="heading 2"/>
    <w:aliases w:val="Section Heading"/>
    <w:next w:val="a0"/>
    <w:qFormat/>
    <w:rsid w:val="006C58CD"/>
    <w:pPr>
      <w:keepNext/>
      <w:spacing w:before="240" w:after="60"/>
      <w:jc w:val="center"/>
      <w:outlineLvl w:val="1"/>
    </w:pPr>
    <w:rPr>
      <w:rFonts w:cs="Arial"/>
      <w:b/>
      <w:bCs/>
      <w:iCs/>
      <w:caps/>
      <w:kern w:val="16"/>
      <w:sz w:val="24"/>
      <w:szCs w:val="28"/>
      <w:lang w:val="en-GB" w:eastAsia="en-US"/>
    </w:rPr>
  </w:style>
  <w:style w:type="paragraph" w:styleId="3">
    <w:name w:val="heading 3"/>
    <w:aliases w:val="Subsection Heading"/>
    <w:next w:val="a0"/>
    <w:qFormat/>
    <w:rsid w:val="006C58CD"/>
    <w:pPr>
      <w:keepNext/>
      <w:spacing w:before="120" w:after="60"/>
      <w:outlineLvl w:val="2"/>
    </w:pPr>
    <w:rPr>
      <w:rFonts w:cs="Arial"/>
      <w:bCs/>
      <w:i/>
      <w:sz w:val="24"/>
      <w:szCs w:val="26"/>
      <w:lang w:val="en-GB" w:eastAsia="en-US"/>
    </w:rPr>
  </w:style>
  <w:style w:type="character" w:default="1" w:styleId="a1">
    <w:name w:val="Default Paragraph Font"/>
    <w:semiHidden/>
    <w:unhideWhenUsed/>
  </w:style>
  <w:style w:type="table" w:default="1" w:styleId="a2">
    <w:name w:val="Normal Table"/>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footnote text"/>
    <w:rsid w:val="006C58CD"/>
    <w:rPr>
      <w:sz w:val="16"/>
      <w:lang w:val="en-GB" w:eastAsia="en-US"/>
    </w:rPr>
  </w:style>
  <w:style w:type="paragraph" w:customStyle="1" w:styleId="AbstractTitle">
    <w:name w:val="Abstract Title"/>
    <w:next w:val="a0"/>
    <w:rsid w:val="002C6318"/>
    <w:rPr>
      <w:i/>
      <w:sz w:val="24"/>
      <w:szCs w:val="24"/>
      <w:lang w:val="en-GB" w:eastAsia="en-US"/>
    </w:rPr>
  </w:style>
  <w:style w:type="paragraph" w:customStyle="1" w:styleId="AuthorList">
    <w:name w:val="Author List"/>
    <w:next w:val="AbstractTitle"/>
    <w:autoRedefine/>
    <w:rsid w:val="00DE79DC"/>
    <w:pPr>
      <w:spacing w:before="180" w:after="240"/>
      <w:jc w:val="center"/>
    </w:pPr>
    <w:rPr>
      <w:sz w:val="24"/>
      <w:szCs w:val="24"/>
      <w:lang w:val="en-GB" w:eastAsia="en-US"/>
    </w:rPr>
  </w:style>
  <w:style w:type="paragraph" w:customStyle="1" w:styleId="FigureCaption">
    <w:name w:val="Figure Caption"/>
    <w:next w:val="a0"/>
    <w:rsid w:val="002C6318"/>
    <w:pPr>
      <w:spacing w:before="60" w:after="120"/>
      <w:jc w:val="center"/>
    </w:pPr>
    <w:rPr>
      <w:szCs w:val="24"/>
      <w:lang w:val="en-GB" w:eastAsia="en-US"/>
    </w:rPr>
  </w:style>
  <w:style w:type="paragraph" w:customStyle="1" w:styleId="TableCaption">
    <w:name w:val="Table Caption"/>
    <w:next w:val="a0"/>
    <w:rsid w:val="006C58CD"/>
    <w:pPr>
      <w:spacing w:before="60" w:after="60"/>
      <w:jc w:val="center"/>
    </w:pPr>
    <w:rPr>
      <w:szCs w:val="24"/>
      <w:lang w:val="en-GB" w:eastAsia="en-US"/>
    </w:rPr>
  </w:style>
  <w:style w:type="character" w:styleId="a5">
    <w:name w:val="footnote reference"/>
    <w:basedOn w:val="a1"/>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a"/>
    <w:link w:val="ReferenceTextCharChar"/>
    <w:autoRedefine/>
    <w:rsid w:val="00DE79DC"/>
    <w:pPr>
      <w:tabs>
        <w:tab w:val="left" w:pos="360"/>
      </w:tabs>
      <w:ind w:left="360" w:hanging="360"/>
    </w:pPr>
    <w:rPr>
      <w:rFonts w:ascii="Times New Roman" w:hAnsi="Times New Roman"/>
    </w:rPr>
  </w:style>
  <w:style w:type="paragraph" w:styleId="a0">
    <w:name w:val="Body Text Indent"/>
    <w:rsid w:val="002C6318"/>
    <w:pPr>
      <w:ind w:firstLine="187"/>
      <w:jc w:val="both"/>
    </w:pPr>
    <w:rPr>
      <w:lang w:val="en-GB" w:eastAsia="en-US"/>
    </w:rPr>
  </w:style>
  <w:style w:type="character" w:styleId="a6">
    <w:name w:val="Hyperlink"/>
    <w:basedOn w:val="a1"/>
    <w:rsid w:val="004712EF"/>
    <w:rPr>
      <w:color w:val="0000FF"/>
      <w:u w:val="single"/>
    </w:rPr>
  </w:style>
  <w:style w:type="paragraph" w:customStyle="1" w:styleId="BulletedList">
    <w:name w:val="Bulleted List"/>
    <w:rsid w:val="003C52DD"/>
    <w:pPr>
      <w:numPr>
        <w:numId w:val="2"/>
      </w:numPr>
      <w:jc w:val="both"/>
    </w:pPr>
    <w:rPr>
      <w:szCs w:val="24"/>
      <w:lang w:val="en-GB" w:eastAsia="en-US"/>
    </w:rPr>
  </w:style>
  <w:style w:type="character" w:customStyle="1" w:styleId="ReferenceTextCharChar">
    <w:name w:val="Reference Text Char Char"/>
    <w:basedOn w:val="a1"/>
    <w:link w:val="ReferenceTextChar"/>
    <w:rsid w:val="00BC6C9C"/>
    <w:rPr>
      <w:szCs w:val="24"/>
      <w:lang w:val="en-GB" w:eastAsia="en-US" w:bidi="ar-SA"/>
    </w:rPr>
  </w:style>
  <w:style w:type="paragraph" w:styleId="a7">
    <w:name w:val="caption"/>
    <w:basedOn w:val="a"/>
    <w:next w:val="a"/>
    <w:qFormat/>
    <w:rsid w:val="004712EF"/>
    <w:pPr>
      <w:spacing w:before="120" w:after="120"/>
    </w:pPr>
    <w:rPr>
      <w:b/>
      <w:bCs/>
      <w:szCs w:val="20"/>
    </w:rPr>
  </w:style>
  <w:style w:type="paragraph" w:customStyle="1" w:styleId="BodyTextNoIndent">
    <w:name w:val="Body Text No Indent"/>
    <w:basedOn w:val="a0"/>
    <w:rsid w:val="002C6318"/>
    <w:pPr>
      <w:ind w:firstLine="0"/>
    </w:pPr>
  </w:style>
  <w:style w:type="paragraph" w:customStyle="1" w:styleId="FigureCaptionMultiLine">
    <w:name w:val="Figure Caption Multi Line"/>
    <w:basedOn w:val="FigureCaption"/>
    <w:next w:val="a0"/>
    <w:rsid w:val="006C58CD"/>
    <w:pPr>
      <w:jc w:val="both"/>
    </w:pPr>
    <w:rPr>
      <w:szCs w:val="20"/>
    </w:rPr>
  </w:style>
  <w:style w:type="paragraph" w:customStyle="1" w:styleId="TableCaptionMultiLine">
    <w:name w:val="Table Caption Multi Line"/>
    <w:basedOn w:val="TableCaption"/>
    <w:next w:val="a0"/>
    <w:rsid w:val="006C58CD"/>
    <w:pPr>
      <w:jc w:val="both"/>
    </w:pPr>
    <w:rPr>
      <w:szCs w:val="20"/>
    </w:rPr>
  </w:style>
  <w:style w:type="paragraph" w:styleId="a8">
    <w:name w:val="header"/>
    <w:basedOn w:val="a"/>
    <w:link w:val="a9"/>
    <w:uiPriority w:val="99"/>
    <w:semiHidden/>
    <w:unhideWhenUsed/>
    <w:rsid w:val="004858D2"/>
    <w:pPr>
      <w:tabs>
        <w:tab w:val="center" w:pos="4252"/>
        <w:tab w:val="right" w:pos="8504"/>
      </w:tabs>
      <w:snapToGrid w:val="0"/>
    </w:pPr>
  </w:style>
  <w:style w:type="character" w:customStyle="1" w:styleId="a9">
    <w:name w:val="ヘッダー (文字)"/>
    <w:basedOn w:val="a1"/>
    <w:link w:val="a8"/>
    <w:uiPriority w:val="99"/>
    <w:semiHidden/>
    <w:rsid w:val="004858D2"/>
    <w:rPr>
      <w:rFonts w:ascii="Times" w:hAnsi="Times"/>
      <w:szCs w:val="24"/>
      <w:lang w:val="en-GB" w:eastAsia="en-US"/>
    </w:rPr>
  </w:style>
  <w:style w:type="paragraph" w:styleId="aa">
    <w:name w:val="footer"/>
    <w:basedOn w:val="a"/>
    <w:link w:val="ab"/>
    <w:uiPriority w:val="99"/>
    <w:semiHidden/>
    <w:unhideWhenUsed/>
    <w:rsid w:val="004858D2"/>
    <w:pPr>
      <w:tabs>
        <w:tab w:val="center" w:pos="4252"/>
        <w:tab w:val="right" w:pos="8504"/>
      </w:tabs>
      <w:snapToGrid w:val="0"/>
    </w:pPr>
  </w:style>
  <w:style w:type="character" w:customStyle="1" w:styleId="ab">
    <w:name w:val="フッター (文字)"/>
    <w:basedOn w:val="a1"/>
    <w:link w:val="aa"/>
    <w:uiPriority w:val="99"/>
    <w:semiHidden/>
    <w:rsid w:val="004858D2"/>
    <w:rPr>
      <w:rFonts w:ascii="Times" w:hAnsi="Times"/>
      <w:szCs w:val="24"/>
      <w:lang w:val="en-GB" w:eastAsia="en-US"/>
    </w:rPr>
  </w:style>
  <w:style w:type="paragraph" w:customStyle="1" w:styleId="022">
    <w:name w:val="022) 脚注"/>
    <w:basedOn w:val="ac"/>
    <w:rsid w:val="00FB5ADD"/>
    <w:pPr>
      <w:keepNext/>
      <w:widowControl w:val="0"/>
      <w:adjustRightInd w:val="0"/>
      <w:textAlignment w:val="baseline"/>
    </w:pPr>
    <w:rPr>
      <w:rFonts w:ascii="Times" w:hAnsi="Times" w:cs="Courier New"/>
      <w:sz w:val="18"/>
      <w:szCs w:val="21"/>
      <w:lang w:val="en-US" w:eastAsia="ja-JP"/>
    </w:rPr>
  </w:style>
  <w:style w:type="paragraph" w:styleId="ac">
    <w:name w:val="Plain Text"/>
    <w:basedOn w:val="a"/>
    <w:link w:val="ad"/>
    <w:uiPriority w:val="99"/>
    <w:semiHidden/>
    <w:unhideWhenUsed/>
    <w:rsid w:val="00FB5ADD"/>
    <w:rPr>
      <w:rFonts w:ascii="ＭＳ 明朝" w:eastAsia="ＭＳ 明朝" w:hAnsi="Courier"/>
      <w:sz w:val="24"/>
    </w:rPr>
  </w:style>
  <w:style w:type="character" w:customStyle="1" w:styleId="ad">
    <w:name w:val="書式なし (文字)"/>
    <w:basedOn w:val="a1"/>
    <w:link w:val="ac"/>
    <w:uiPriority w:val="99"/>
    <w:semiHidden/>
    <w:rsid w:val="00FB5ADD"/>
    <w:rPr>
      <w:rFonts w:ascii="ＭＳ 明朝" w:eastAsia="ＭＳ 明朝" w:hAnsi="Courier"/>
      <w:sz w:val="24"/>
      <w:szCs w:val="24"/>
      <w:lang w:val="en-GB" w:eastAsia="en-US"/>
    </w:rPr>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webSettings>
</file>

<file path=word/_rels/document.xml.rels><?xml version="1.0" encoding="UTF-8" standalone="yes"?>
<Relationships xmlns="http://schemas.openxmlformats.org/package/2006/relationships"><Relationship Id="rId14" Type="http://schemas.openxmlformats.org/officeDocument/2006/relationships/image" Target="media/image7.png"/><Relationship Id="rId4" Type="http://schemas.openxmlformats.org/officeDocument/2006/relationships/webSettings" Target="webSettings.xml"/><Relationship Id="rId7" Type="http://schemas.openxmlformats.org/officeDocument/2006/relationships/footer" Target="footer1.xml"/><Relationship Id="rId1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image" Target="media/image9.png"/><Relationship Id="rId8" Type="http://schemas.openxmlformats.org/officeDocument/2006/relationships/image" Target="media/image1.png"/><Relationship Id="rId13" Type="http://schemas.openxmlformats.org/officeDocument/2006/relationships/image" Target="media/image6.png"/><Relationship Id="rId10"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8.png"/><Relationship Id="rId12" Type="http://schemas.openxmlformats.org/officeDocument/2006/relationships/image" Target="media/image5.png"/><Relationship Id="rId17" Type="http://schemas.openxmlformats.org/officeDocument/2006/relationships/image" Target="media/image10.png"/><Relationship Id="rId19"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2.png"/><Relationship Id="rId3" Type="http://schemas.openxmlformats.org/officeDocument/2006/relationships/settings" Target="settings.xml"/><Relationship Id="rId1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ka:Downloads:JACoW_A4_MAC(4).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JACoW_A4_MAC(4).dot</Template>
  <TotalTime>580</TotalTime>
  <Pages>4</Pages>
  <Words>1666</Words>
  <Characters>9501</Characters>
  <Application>Microsoft Macintosh Word</Application>
  <DocSecurity>0</DocSecurity>
  <Lines>79</Lines>
  <Paragraphs>19</Paragraphs>
  <ScaleCrop>false</ScaleCrop>
  <Manager/>
  <Company/>
  <LinksUpToDate>false</LinksUpToDate>
  <CharactersWithSpaces>11667</CharactersWithSpaces>
  <SharedDoc>false</SharedDoc>
  <HyperlinkBase/>
  <HLinks>
    <vt:vector size="6" baseType="variant">
      <vt:variant>
        <vt:i4>327784</vt:i4>
      </vt:variant>
      <vt:variant>
        <vt:i4>3948</vt:i4>
      </vt:variant>
      <vt:variant>
        <vt:i4>1025</vt:i4>
      </vt:variant>
      <vt:variant>
        <vt:i4>1</vt:i4>
      </vt:variant>
      <vt:variant>
        <vt:lpwstr>margins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JACoW A4 Mac template</dc:title>
  <dc:subject/>
  <dc:creator>美佳 増澤</dc:creator>
  <cp:keywords/>
  <dc:description/>
  <cp:lastModifiedBy>美佳 増澤</cp:lastModifiedBy>
  <cp:revision>86</cp:revision>
  <cp:lastPrinted>2003-01-20T01:18:00Z</cp:lastPrinted>
  <dcterms:created xsi:type="dcterms:W3CDTF">2010-09-09T05:46:00Z</dcterms:created>
  <dcterms:modified xsi:type="dcterms:W3CDTF">2010-09-11T03:57:00Z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