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pPr>
      <w:r>
        <w:rPr>
          <w:rtl w:val="0"/>
          <w:lang w:val="de-DE"/>
        </w:rPr>
        <w:t>RDA Session: Ein elektronisches Laborbuch in einer Forschergruppe einf</w:t>
      </w:r>
      <w:r>
        <w:rPr>
          <w:rtl w:val="0"/>
          <w:lang w:val="de-DE"/>
        </w:rPr>
        <w:t>ü</w:t>
      </w:r>
      <w:r>
        <w:rPr>
          <w:rtl w:val="0"/>
          <w:lang w:val="de-DE"/>
        </w:rPr>
        <w:t xml:space="preserve">hren </w:t>
      </w:r>
      <w:r>
        <w:rPr>
          <w:rtl w:val="0"/>
          <w:lang w:val="de-DE"/>
        </w:rPr>
        <w:t xml:space="preserve">– </w:t>
      </w:r>
      <w:r>
        <w:rPr>
          <w:rtl w:val="0"/>
          <w:lang w:val="de-DE"/>
        </w:rPr>
        <w:t xml:space="preserve">good practice und lessons learned </w:t>
      </w:r>
    </w:p>
    <w:p>
      <w:pPr>
        <w:pStyle w:val="Normal.0"/>
      </w:pPr>
    </w:p>
    <w:p>
      <w:pPr>
        <w:pStyle w:val="Normal.0"/>
      </w:pPr>
      <w:r>
        <w:rPr>
          <w:rtl w:val="0"/>
          <w:lang w:val="de-DE"/>
        </w:rPr>
        <w:t>Diese Session wurde von Dr. Ortrun Brand (HeFDI), Dr. Magdalene Cyra (fdm.nrw), Dr. Nicole Jung und Dr. John Joliffe (beide NFDI4Chem) initiiert und moderiert. Zun</w:t>
      </w:r>
      <w:r>
        <w:rPr>
          <w:rtl w:val="0"/>
          <w:lang w:val="de-DE"/>
        </w:rPr>
        <w:t>ä</w:t>
      </w:r>
      <w:r>
        <w:rPr>
          <w:rtl w:val="0"/>
          <w:lang w:val="de-DE"/>
        </w:rPr>
        <w:t>chst haben vier Experten ihren Blickwinkel auf die Einf</w:t>
      </w:r>
      <w:r>
        <w:rPr>
          <w:rtl w:val="0"/>
          <w:lang w:val="de-DE"/>
        </w:rPr>
        <w:t>ü</w:t>
      </w:r>
      <w:r>
        <w:rPr>
          <w:rtl w:val="0"/>
          <w:lang w:val="de-DE"/>
        </w:rPr>
        <w:t>hrung und Nutzung eines ELN erl</w:t>
      </w:r>
      <w:r>
        <w:rPr>
          <w:rtl w:val="0"/>
          <w:lang w:val="de-DE"/>
        </w:rPr>
        <w:t>ä</w:t>
      </w:r>
      <w:r>
        <w:rPr>
          <w:rtl w:val="0"/>
          <w:lang w:val="de-DE"/>
        </w:rPr>
        <w:t>utert:</w:t>
      </w:r>
    </w:p>
    <w:p>
      <w:pPr>
        <w:pStyle w:val="Normal.0"/>
      </w:pPr>
      <w:r>
        <w:rPr>
          <w:rtl w:val="0"/>
          <w:lang w:val="de-DE"/>
        </w:rPr>
        <w:t>Dr. Matthias Gr</w:t>
      </w:r>
      <w:r>
        <w:rPr>
          <w:rtl w:val="0"/>
          <w:lang w:val="de-DE"/>
        </w:rPr>
        <w:t>ö</w:t>
      </w:r>
      <w:r>
        <w:rPr>
          <w:rtl w:val="0"/>
          <w:lang w:val="de-DE"/>
        </w:rPr>
        <w:t>newald (TU Darmstadt) beschrieb eingangs allgemeine good practices f</w:t>
      </w:r>
      <w:r>
        <w:rPr>
          <w:rtl w:val="0"/>
          <w:lang w:val="de-DE"/>
        </w:rPr>
        <w:t>ü</w:t>
      </w:r>
      <w:r>
        <w:rPr>
          <w:rtl w:val="0"/>
          <w:lang w:val="de-DE"/>
        </w:rPr>
        <w:t>r eine erfolgreiche Einf</w:t>
      </w:r>
      <w:r>
        <w:rPr>
          <w:rtl w:val="0"/>
          <w:lang w:val="de-DE"/>
        </w:rPr>
        <w:t>ü</w:t>
      </w:r>
      <w:r>
        <w:rPr>
          <w:rtl w:val="0"/>
          <w:lang w:val="de-DE"/>
        </w:rPr>
        <w:t>hrung des ELN. Dies sind zum einen begleitende und unterst</w:t>
      </w:r>
      <w:r>
        <w:rPr>
          <w:rtl w:val="0"/>
          <w:lang w:val="de-DE"/>
        </w:rPr>
        <w:t>ü</w:t>
      </w:r>
      <w:r>
        <w:rPr>
          <w:rtl w:val="0"/>
          <w:lang w:val="de-DE"/>
        </w:rPr>
        <w:t xml:space="preserve">tzende Strukturen, vom technischen Support </w:t>
      </w:r>
      <w:r>
        <w:rPr>
          <w:rtl w:val="0"/>
          <w:lang w:val="de-DE"/>
        </w:rPr>
        <w:t>ü</w:t>
      </w:r>
      <w:r>
        <w:rPr>
          <w:rtl w:val="0"/>
          <w:lang w:val="de-DE"/>
        </w:rPr>
        <w:t>ber Awarenessma</w:t>
      </w:r>
      <w:r>
        <w:rPr>
          <w:rtl w:val="0"/>
          <w:lang w:val="de-DE"/>
        </w:rPr>
        <w:t>ß</w:t>
      </w:r>
      <w:r>
        <w:rPr>
          <w:rtl w:val="0"/>
          <w:lang w:val="de-DE"/>
        </w:rPr>
        <w:t>nahmen bis hin zu Trainingsangeboten. Zum anderen sind die organisatorischen Voraussetzungen und die Etablierung fach- bzw. projektspezifischer Guidelines als Orientierung f</w:t>
      </w:r>
      <w:r>
        <w:rPr>
          <w:rtl w:val="0"/>
          <w:lang w:val="de-DE"/>
        </w:rPr>
        <w:t>ü</w:t>
      </w:r>
      <w:r>
        <w:rPr>
          <w:rtl w:val="0"/>
          <w:lang w:val="de-DE"/>
        </w:rPr>
        <w:t>r die Forschenden genannt worden. Abschlie</w:t>
      </w:r>
      <w:r>
        <w:rPr>
          <w:rtl w:val="0"/>
          <w:lang w:val="de-DE"/>
        </w:rPr>
        <w:t>ß</w:t>
      </w:r>
      <w:r>
        <w:rPr>
          <w:rtl w:val="0"/>
          <w:lang w:val="de-DE"/>
        </w:rPr>
        <w:t>end wurde ein m</w:t>
      </w:r>
      <w:r>
        <w:rPr>
          <w:rtl w:val="0"/>
          <w:lang w:val="de-DE"/>
        </w:rPr>
        <w:t>ö</w:t>
      </w:r>
      <w:r>
        <w:rPr>
          <w:rtl w:val="0"/>
          <w:lang w:val="de-DE"/>
        </w:rPr>
        <w:t>glichst fr</w:t>
      </w:r>
      <w:r>
        <w:rPr>
          <w:rtl w:val="0"/>
          <w:lang w:val="de-DE"/>
        </w:rPr>
        <w:t>ü</w:t>
      </w:r>
      <w:r>
        <w:rPr>
          <w:rtl w:val="0"/>
          <w:lang w:val="de-DE"/>
        </w:rPr>
        <w:t xml:space="preserve">her Kontaktpunkt mit den Forschenden, bestenfalls schon im Studium, ein Erfolgskriterium genannt. </w:t>
      </w:r>
    </w:p>
    <w:p>
      <w:pPr>
        <w:pStyle w:val="Normal.0"/>
      </w:pPr>
      <w:r>
        <w:rPr>
          <w:rtl w:val="0"/>
          <w:lang w:val="de-DE"/>
        </w:rPr>
        <w:t>Dr. Judith D</w:t>
      </w:r>
      <w:r>
        <w:rPr>
          <w:rtl w:val="0"/>
          <w:lang w:val="de-DE"/>
        </w:rPr>
        <w:t>ä</w:t>
      </w:r>
      <w:r>
        <w:rPr>
          <w:rtl w:val="0"/>
          <w:lang w:val="de-DE"/>
        </w:rPr>
        <w:t>hne (Hochschule RheinMain) schilderte wie an der Hochschule RheinMain das ELN eLabFTW sowohl in der Lehre als auch f</w:t>
      </w:r>
      <w:r>
        <w:rPr>
          <w:rtl w:val="0"/>
          <w:lang w:val="de-DE"/>
        </w:rPr>
        <w:t>ü</w:t>
      </w:r>
      <w:r>
        <w:rPr>
          <w:rtl w:val="0"/>
          <w:lang w:val="de-DE"/>
        </w:rPr>
        <w:t>r Abschlussarbeiten eingesetzt wird. Die Nutzenden haben die Freiheit, aber auch die Aufgabe, Strukturen und Regeln im ELN selbst und passend zu ihren Arbeitsweisen festzulegen. Als good practice hat sich ein regelm</w:t>
      </w:r>
      <w:r>
        <w:rPr>
          <w:rtl w:val="0"/>
          <w:lang w:val="de-DE"/>
        </w:rPr>
        <w:t>äß</w:t>
      </w:r>
      <w:r>
        <w:rPr>
          <w:rtl w:val="0"/>
          <w:lang w:val="de-DE"/>
        </w:rPr>
        <w:t xml:space="preserve">iger Austausch zwischen den Nutzenden als hilfreich erwiesen, ebenso die Einbindung von Tutor*innen, deren Gewinnung  zuweilen einen Engpass darstellen kann. </w:t>
      </w:r>
    </w:p>
    <w:p>
      <w:pPr>
        <w:pStyle w:val="Normal.0"/>
      </w:pPr>
      <w:r>
        <w:rPr>
          <w:rtl w:val="0"/>
          <w:lang w:val="de-DE"/>
        </w:rPr>
        <w:t>Dr. Alexander Hoffmann (RWTH Aachen) berichtete, wie das ELN Chemotion in einem experimentellen Fortgeschrittenenpraktikum f</w:t>
      </w:r>
      <w:r>
        <w:rPr>
          <w:rtl w:val="0"/>
          <w:lang w:val="de-DE"/>
        </w:rPr>
        <w:t>ü</w:t>
      </w:r>
      <w:r>
        <w:rPr>
          <w:rtl w:val="0"/>
          <w:lang w:val="de-DE"/>
        </w:rPr>
        <w:t xml:space="preserve">r Chemiker*innen der RWTH Aachen eingesetzt wird. Durch Videos werden </w:t>
      </w:r>
      <w:r>
        <w:rPr>
          <w:rtl w:val="0"/>
          <w:lang w:val="de-DE"/>
        </w:rPr>
        <w:t>ü</w:t>
      </w:r>
      <w:r>
        <w:rPr>
          <w:rtl w:val="0"/>
          <w:lang w:val="de-DE"/>
        </w:rPr>
        <w:t>bergreifende Themen des Forschungsdatenmanagements und die grundlegende Bedienung des ELN Chemotion erl</w:t>
      </w:r>
      <w:r>
        <w:rPr>
          <w:rtl w:val="0"/>
          <w:lang w:val="de-DE"/>
        </w:rPr>
        <w:t>ä</w:t>
      </w:r>
      <w:r>
        <w:rPr>
          <w:rtl w:val="0"/>
          <w:lang w:val="de-DE"/>
        </w:rPr>
        <w:t>utert, bevor die Studierenden es eigenst</w:t>
      </w:r>
      <w:r>
        <w:rPr>
          <w:rtl w:val="0"/>
          <w:lang w:val="de-DE"/>
        </w:rPr>
        <w:t>ä</w:t>
      </w:r>
      <w:r>
        <w:rPr>
          <w:rtl w:val="0"/>
          <w:lang w:val="de-DE"/>
        </w:rPr>
        <w:t>ndig im Praktikum nutzen. Die Erstellung der Lehrvideos war initial aufw</w:t>
      </w:r>
      <w:r>
        <w:rPr>
          <w:rtl w:val="0"/>
          <w:lang w:val="de-DE"/>
        </w:rPr>
        <w:t>ä</w:t>
      </w:r>
      <w:r>
        <w:rPr>
          <w:rtl w:val="0"/>
          <w:lang w:val="de-DE"/>
        </w:rPr>
        <w:t xml:space="preserve">ndig, jedoch wurden diese so angefertigt, dass eine langfristige Nachnutzung erfolgt. </w:t>
      </w:r>
    </w:p>
    <w:p>
      <w:pPr>
        <w:pStyle w:val="Normal.0"/>
      </w:pPr>
      <w:r>
        <w:rPr>
          <w:rtl w:val="0"/>
          <w:lang w:val="de-DE"/>
        </w:rPr>
        <w:t>Dr. Harald Kusch (Data Manager am Institut f</w:t>
      </w:r>
      <w:r>
        <w:rPr>
          <w:rtl w:val="0"/>
          <w:lang w:val="de-DE"/>
        </w:rPr>
        <w:t>ü</w:t>
      </w:r>
      <w:r>
        <w:rPr>
          <w:rtl w:val="0"/>
          <w:lang w:val="de-DE"/>
        </w:rPr>
        <w:t>r Medizinische Informatik, Uni G</w:t>
      </w:r>
      <w:r>
        <w:rPr>
          <w:rtl w:val="0"/>
          <w:lang w:val="de-DE"/>
        </w:rPr>
        <w:t>ö</w:t>
      </w:r>
      <w:r>
        <w:rPr>
          <w:rtl w:val="0"/>
          <w:lang w:val="de-DE"/>
        </w:rPr>
        <w:t>ttingen) teilte seine Erfahrungen aus der Einf</w:t>
      </w:r>
      <w:r>
        <w:rPr>
          <w:rtl w:val="0"/>
          <w:lang w:val="de-DE"/>
        </w:rPr>
        <w:t>ü</w:t>
      </w:r>
      <w:r>
        <w:rPr>
          <w:rtl w:val="0"/>
          <w:lang w:val="de-DE"/>
        </w:rPr>
        <w:t xml:space="preserve">hrung zahlreicher, auf die Bedarfe der Forschenden abgestimmter ELN. Demnach seien folgende Faktoren zentral: enthusiastische Forschende, die das Thema vorantreiben; Zeit und Geduld bei der </w:t>
      </w:r>
      <w:r>
        <w:rPr>
          <w:rtl w:val="0"/>
          <w:lang w:val="de-DE"/>
        </w:rPr>
        <w:t>ü</w:t>
      </w:r>
      <w:r>
        <w:rPr>
          <w:rtl w:val="0"/>
          <w:lang w:val="de-DE"/>
        </w:rPr>
        <w:t>bergreifenden Einf</w:t>
      </w:r>
      <w:r>
        <w:rPr>
          <w:rtl w:val="0"/>
          <w:lang w:val="de-DE"/>
        </w:rPr>
        <w:t>ü</w:t>
      </w:r>
      <w:r>
        <w:rPr>
          <w:rtl w:val="0"/>
          <w:lang w:val="de-DE"/>
        </w:rPr>
        <w:t>hrung unterst</w:t>
      </w:r>
      <w:r>
        <w:rPr>
          <w:rtl w:val="0"/>
          <w:lang w:val="de-DE"/>
        </w:rPr>
        <w:t>ü</w:t>
      </w:r>
      <w:r>
        <w:rPr>
          <w:rtl w:val="0"/>
          <w:lang w:val="de-DE"/>
        </w:rPr>
        <w:t>tzt durch professionellen IT-Support sowie Personal f</w:t>
      </w:r>
      <w:r>
        <w:rPr>
          <w:rtl w:val="0"/>
          <w:lang w:val="de-DE"/>
        </w:rPr>
        <w:t>ü</w:t>
      </w:r>
      <w:r>
        <w:rPr>
          <w:rtl w:val="0"/>
          <w:lang w:val="de-DE"/>
        </w:rPr>
        <w:t>r Schulungen und Management, unterf</w:t>
      </w:r>
      <w:r>
        <w:rPr>
          <w:rtl w:val="0"/>
          <w:lang w:val="de-DE"/>
        </w:rPr>
        <w:t>ü</w:t>
      </w:r>
      <w:r>
        <w:rPr>
          <w:rtl w:val="0"/>
          <w:lang w:val="de-DE"/>
        </w:rPr>
        <w:t>ttert durch finanzielle Ressourcen f</w:t>
      </w:r>
      <w:r>
        <w:rPr>
          <w:rtl w:val="0"/>
          <w:lang w:val="de-DE"/>
        </w:rPr>
        <w:t>ü</w:t>
      </w:r>
      <w:r>
        <w:rPr>
          <w:rtl w:val="0"/>
          <w:lang w:val="de-DE"/>
        </w:rPr>
        <w:t xml:space="preserve">r Lizenzen und neue Funktionen. Zudem beschrieb er </w:t>
      </w:r>
      <w:r>
        <w:rPr>
          <w:rtl w:val="0"/>
          <w:lang w:val="de-DE"/>
        </w:rPr>
        <w:t>ü</w:t>
      </w:r>
      <w:r>
        <w:rPr>
          <w:rtl w:val="0"/>
          <w:lang w:val="de-DE"/>
        </w:rPr>
        <w:t xml:space="preserve">bergreifende Herausforderungen, wie die Migration von ELN oder die Archivierung der ELN scheidender Forschender. </w:t>
      </w:r>
    </w:p>
    <w:p>
      <w:pPr>
        <w:pStyle w:val="Normal.0"/>
      </w:pPr>
      <w:r>
        <w:rPr>
          <w:rtl w:val="0"/>
          <w:lang w:val="de-DE"/>
        </w:rPr>
        <w:t>Die anschlie</w:t>
      </w:r>
      <w:r>
        <w:rPr>
          <w:rtl w:val="0"/>
          <w:lang w:val="de-DE"/>
        </w:rPr>
        <w:t>ß</w:t>
      </w:r>
      <w:r>
        <w:rPr>
          <w:rtl w:val="0"/>
          <w:lang w:val="de-DE"/>
        </w:rPr>
        <w:t>ende Diskussion machte deutlich, dass die Nutzung des ELN an die individuellen Arbeitsabl</w:t>
      </w:r>
      <w:r>
        <w:rPr>
          <w:rtl w:val="0"/>
          <w:lang w:val="de-DE"/>
        </w:rPr>
        <w:t>ä</w:t>
      </w:r>
      <w:r>
        <w:rPr>
          <w:rtl w:val="0"/>
          <w:lang w:val="de-DE"/>
        </w:rPr>
        <w:t>ufe und Bedarfe der Nutzenden anzupassen ist. Die meisten ELN werden stetig weiterentwickelt, was die Chance birgt, ben</w:t>
      </w:r>
      <w:r>
        <w:rPr>
          <w:rtl w:val="0"/>
          <w:lang w:val="de-DE"/>
        </w:rPr>
        <w:t>ö</w:t>
      </w:r>
      <w:r>
        <w:rPr>
          <w:rtl w:val="0"/>
          <w:lang w:val="de-DE"/>
        </w:rPr>
        <w:t>tigte Funktionen an die Entwickler*innen zu melden. Zudem wurde betont, dass das ELN der Versuchsdokumentation dient, die weitere Verarbeitung der Forschungsdaten aber durch speziell hierauf ausgerichtete Software erfolgt. Aktuell stellt die Kompatibilit</w:t>
      </w:r>
      <w:r>
        <w:rPr>
          <w:rtl w:val="0"/>
          <w:lang w:val="de-DE"/>
        </w:rPr>
        <w:t>ä</w:t>
      </w:r>
      <w:r>
        <w:rPr>
          <w:rtl w:val="0"/>
          <w:lang w:val="de-DE"/>
        </w:rPr>
        <w:t>t zwischen verschiedenen ELN noch eine Herausforderung dar, ein Standardisierungsinitiative l</w:t>
      </w:r>
      <w:r>
        <w:rPr>
          <w:rtl w:val="0"/>
          <w:lang w:val="de-DE"/>
        </w:rPr>
        <w:t>ä</w:t>
      </w:r>
      <w:r>
        <w:rPr>
          <w:rtl w:val="0"/>
          <w:lang w:val="de-DE"/>
        </w:rPr>
        <w:t>uft aktuell an. Hinsichtlich der Einf</w:t>
      </w:r>
      <w:r>
        <w:rPr>
          <w:rtl w:val="0"/>
          <w:lang w:val="de-DE"/>
        </w:rPr>
        <w:t>ü</w:t>
      </w:r>
      <w:r>
        <w:rPr>
          <w:rtl w:val="0"/>
          <w:lang w:val="de-DE"/>
        </w:rPr>
        <w:t>hrung in eine Arbeitsgruppe wurde sowohl eine hierarchische, d.h. durch die Leitung angeordnete, als auch die intrinsische Motivation der Forschenden genannt. In beiden F</w:t>
      </w:r>
      <w:r>
        <w:rPr>
          <w:rtl w:val="0"/>
          <w:lang w:val="de-DE"/>
        </w:rPr>
        <w:t>ä</w:t>
      </w:r>
      <w:r>
        <w:rPr>
          <w:rtl w:val="0"/>
          <w:lang w:val="de-DE"/>
        </w:rPr>
        <w:t>llen sind konkrete Anwendungsf</w:t>
      </w:r>
      <w:r>
        <w:rPr>
          <w:rtl w:val="0"/>
          <w:lang w:val="de-DE"/>
        </w:rPr>
        <w:t>ä</w:t>
      </w:r>
      <w:r>
        <w:rPr>
          <w:rtl w:val="0"/>
          <w:lang w:val="de-DE"/>
        </w:rPr>
        <w:t>lle der Nutzenden f</w:t>
      </w:r>
      <w:r>
        <w:rPr>
          <w:rtl w:val="0"/>
          <w:lang w:val="de-DE"/>
        </w:rPr>
        <w:t>ü</w:t>
      </w:r>
      <w:r>
        <w:rPr>
          <w:rtl w:val="0"/>
          <w:lang w:val="de-DE"/>
        </w:rPr>
        <w:t>r die Einf</w:t>
      </w:r>
      <w:r>
        <w:rPr>
          <w:rtl w:val="0"/>
          <w:lang w:val="de-DE"/>
        </w:rPr>
        <w:t>ü</w:t>
      </w:r>
      <w:r>
        <w:rPr>
          <w:rtl w:val="0"/>
          <w:lang w:val="de-DE"/>
        </w:rPr>
        <w:t xml:space="preserve">hrung hilfreich. Die rechtliche Grundlage zur Nutzung eines ELN wurde als </w:t>
      </w:r>
      <w:r>
        <w:rPr>
          <w:rtl w:val="0"/>
          <w:lang w:val="de-DE"/>
        </w:rPr>
        <w:t>ä</w:t>
      </w:r>
      <w:r>
        <w:rPr>
          <w:rtl w:val="0"/>
          <w:lang w:val="de-DE"/>
        </w:rPr>
        <w:t>quivalent zum herk</w:t>
      </w:r>
      <w:r>
        <w:rPr>
          <w:rtl w:val="0"/>
          <w:lang w:val="de-DE"/>
        </w:rPr>
        <w:t>ö</w:t>
      </w:r>
      <w:r>
        <w:rPr>
          <w:rtl w:val="0"/>
          <w:lang w:val="de-DE"/>
        </w:rPr>
        <w:t>mmlichen Laborbuch? gesehen, hervorzuheben sind her aber Herausforderungender Forschung mit Patientendaten, die einen strengeren Datenschutz vorsieht. Vor dem Hintergrund ist es auch notwendig, den tats</w:t>
      </w:r>
      <w:r>
        <w:rPr>
          <w:rtl w:val="0"/>
          <w:lang w:val="de-DE"/>
        </w:rPr>
        <w:t>ä</w:t>
      </w:r>
      <w:r>
        <w:rPr>
          <w:rtl w:val="0"/>
          <w:lang w:val="de-DE"/>
        </w:rPr>
        <w:t xml:space="preserve">chlichen Speicherort der Daten bei Nutzung von Diensten zu kennen, die nicht lokal betrieben werden. </w:t>
      </w:r>
    </w:p>
    <w:p>
      <w:pPr>
        <w:pStyle w:val="Normal.0"/>
      </w:pPr>
      <w:r>
        <w:rPr>
          <w:rtl w:val="0"/>
          <w:lang w:val="de-DE"/>
        </w:rPr>
        <w:t>Abschlie</w:t>
      </w:r>
      <w:r>
        <w:rPr>
          <w:rtl w:val="0"/>
          <w:lang w:val="de-DE"/>
        </w:rPr>
        <w:t>ß</w:t>
      </w:r>
      <w:r>
        <w:rPr>
          <w:rtl w:val="0"/>
          <w:lang w:val="de-DE"/>
        </w:rPr>
        <w:t>end l</w:t>
      </w:r>
      <w:r>
        <w:rPr>
          <w:rtl w:val="0"/>
          <w:lang w:val="de-DE"/>
        </w:rPr>
        <w:t>ä</w:t>
      </w:r>
      <w:r>
        <w:rPr>
          <w:rtl w:val="0"/>
          <w:lang w:val="de-DE"/>
        </w:rPr>
        <w:t>sst sich festhalten, dass die Einf</w:t>
      </w:r>
      <w:r>
        <w:rPr>
          <w:rtl w:val="0"/>
          <w:lang w:val="de-DE"/>
        </w:rPr>
        <w:t>ü</w:t>
      </w:r>
      <w:r>
        <w:rPr>
          <w:rtl w:val="0"/>
          <w:lang w:val="de-DE"/>
        </w:rPr>
        <w:t>hrung eines ELN ein vielschichtiger Prozess ist und dass der Austausch der verschiedenen Standorte und ihrer Expertisen einen Mehrwert f</w:t>
      </w:r>
      <w:r>
        <w:rPr>
          <w:rtl w:val="0"/>
          <w:lang w:val="de-DE"/>
        </w:rPr>
        <w:t>ü</w:t>
      </w:r>
      <w:r>
        <w:rPr>
          <w:rtl w:val="0"/>
          <w:lang w:val="de-DE"/>
        </w:rPr>
        <w:t>r alle Beteiligten bildet und dar</w:t>
      </w:r>
      <w:r>
        <w:rPr>
          <w:rtl w:val="0"/>
          <w:lang w:val="de-DE"/>
        </w:rPr>
        <w:t>ü</w:t>
      </w:r>
      <w:r>
        <w:rPr>
          <w:rtl w:val="0"/>
          <w:lang w:val="de-DE"/>
        </w:rPr>
        <w:t>ber hinaus Synergien zu Themen wie vereinheitlichter Dokumentation, Awareness f</w:t>
      </w:r>
      <w:r>
        <w:rPr>
          <w:rtl w:val="0"/>
          <w:lang w:val="de-DE"/>
        </w:rPr>
        <w:t>ü</w:t>
      </w:r>
      <w:r>
        <w:rPr>
          <w:rtl w:val="0"/>
          <w:lang w:val="de-DE"/>
        </w:rPr>
        <w:t>r die GWP und allgemein der Forschungsinfrastruktur schafft. Zudem ist festzuhalten, dass das gesamte Feld noch nicht von verallgemeinerbaren und greifbaren Regeln gekennzeichnet ist, sondern seine Konturen und Regelungen noch findet. Die Phase der Konsolidierung des Feldes und der Community steht somit noch an.</w:t>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de-DE"/>
      <w14:textFill>
        <w14:solidFill>
          <w14:srgbClr w14:val="2F5496"/>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